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DA8" w:rsidRPr="008F637D" w:rsidRDefault="00C33235" w:rsidP="008F637D">
      <w:pPr>
        <w:pStyle w:val="Heading1"/>
      </w:pPr>
      <w:bookmarkStart w:id="0" w:name="Start"/>
      <w:bookmarkStart w:id="1" w:name="Undo_Change_font_11x01z28"/>
      <w:bookmarkEnd w:id="0"/>
      <w:bookmarkEnd w:id="1"/>
      <w:r>
        <w:t xml:space="preserve">Carbon Management and Reduction in Highways Asset Management: Case Studies </w:t>
      </w:r>
    </w:p>
    <w:p w:rsidR="00CF29F7" w:rsidRPr="007A2FFD" w:rsidRDefault="00CF29F7" w:rsidP="003B35B2">
      <w:pPr>
        <w:pStyle w:val="BodyText"/>
        <w:rPr>
          <w:sz w:val="40"/>
          <w:szCs w:val="24"/>
        </w:rPr>
      </w:pPr>
      <w:r w:rsidRPr="007A2FFD">
        <w:rPr>
          <w:sz w:val="40"/>
          <w:szCs w:val="24"/>
        </w:rPr>
        <w:t>Introduction</w:t>
      </w:r>
    </w:p>
    <w:p w:rsidR="00CF29F7" w:rsidRPr="007E7CAE" w:rsidRDefault="00C33235" w:rsidP="003B35B2">
      <w:pPr>
        <w:pStyle w:val="BodyText"/>
      </w:pPr>
      <w:r w:rsidRPr="007E7CAE">
        <w:t>Within the Midlands Highway Alliance (MHA)</w:t>
      </w:r>
      <w:r w:rsidR="002E40F7" w:rsidRPr="007E7CAE">
        <w:t>,</w:t>
      </w:r>
      <w:r w:rsidRPr="007E7CAE">
        <w:t xml:space="preserve"> a strategic decision has been made to take collaborative action across the </w:t>
      </w:r>
      <w:r w:rsidR="00F9386C" w:rsidRPr="007E7CAE">
        <w:t>Alliance to better understand, manage and reduce the carbon impact of highways asset management activities. To help achieve this</w:t>
      </w:r>
      <w:r w:rsidR="002E40F7" w:rsidRPr="007E7CAE">
        <w:t>,</w:t>
      </w:r>
      <w:r w:rsidR="00F9386C" w:rsidRPr="007E7CAE">
        <w:t xml:space="preserve"> a series of resources have been developed to help guide authorities through the better management of carbon in their </w:t>
      </w:r>
      <w:r w:rsidR="008E680B" w:rsidRPr="007E7CAE">
        <w:t xml:space="preserve">highway design, </w:t>
      </w:r>
      <w:r w:rsidR="00F9386C" w:rsidRPr="007E7CAE">
        <w:t xml:space="preserve">construction, </w:t>
      </w:r>
      <w:r w:rsidR="008E680B" w:rsidRPr="007E7CAE">
        <w:t xml:space="preserve">maintenance and operational activities in a strategic, comprehensive, holistic and most importantly, sustainable manner and </w:t>
      </w:r>
      <w:r w:rsidR="00F9386C" w:rsidRPr="007E7CAE">
        <w:t xml:space="preserve">to </w:t>
      </w:r>
      <w:r w:rsidR="008E680B" w:rsidRPr="007E7CAE">
        <w:t>facilitate multiple, wider benefits in doing so</w:t>
      </w:r>
      <w:r w:rsidR="00604F97" w:rsidRPr="007E7CAE">
        <w:t xml:space="preserve">. </w:t>
      </w:r>
    </w:p>
    <w:p w:rsidR="00CF29F7" w:rsidRPr="007E7CAE" w:rsidRDefault="00F9386C" w:rsidP="00AE604D">
      <w:pPr>
        <w:pStyle w:val="BodyText"/>
      </w:pPr>
      <w:r w:rsidRPr="00AE604D">
        <w:t xml:space="preserve">This document has been produced as part of the suite of resources, and </w:t>
      </w:r>
      <w:r w:rsidR="00003C9E" w:rsidRPr="00AE604D">
        <w:t>provides real-life</w:t>
      </w:r>
      <w:r w:rsidR="00604F97" w:rsidRPr="00AE604D">
        <w:t xml:space="preserve"> case study </w:t>
      </w:r>
      <w:r w:rsidR="00003C9E" w:rsidRPr="00AE604D">
        <w:t xml:space="preserve">examples of how organisations have </w:t>
      </w:r>
      <w:r w:rsidR="003D33EE" w:rsidRPr="00AE604D">
        <w:t>recently or</w:t>
      </w:r>
      <w:r w:rsidR="00003C9E" w:rsidRPr="00AE604D">
        <w:t xml:space="preserve"> are currently taking action with regards to carbon management and reduction. These case studies are designed to </w:t>
      </w:r>
      <w:r w:rsidR="00CF29F7" w:rsidRPr="00AE604D">
        <w:t xml:space="preserve">assist </w:t>
      </w:r>
      <w:r w:rsidR="003D33EE" w:rsidRPr="00AE604D">
        <w:t>MHA authorities</w:t>
      </w:r>
      <w:r w:rsidR="002E40F7" w:rsidRPr="00AE604D">
        <w:t xml:space="preserve">, </w:t>
      </w:r>
      <w:r w:rsidR="003D33EE" w:rsidRPr="00AE604D">
        <w:t>their contractors and supply chain</w:t>
      </w:r>
      <w:r w:rsidR="00983432">
        <w:t>s</w:t>
      </w:r>
      <w:r w:rsidR="002E40F7" w:rsidRPr="00AE604D">
        <w:t xml:space="preserve"> </w:t>
      </w:r>
      <w:r w:rsidR="003D33EE" w:rsidRPr="00AE604D">
        <w:t xml:space="preserve">in identifying appropriate and effective action to take by providing real-life examples of replicable good practice </w:t>
      </w:r>
      <w:r w:rsidR="003D33EE" w:rsidRPr="007E7CAE">
        <w:t xml:space="preserve">and proven approaches and techniques.   </w:t>
      </w:r>
    </w:p>
    <w:p w:rsidR="00F77F52" w:rsidRPr="007E7CAE" w:rsidRDefault="00F77F52" w:rsidP="00AE604D">
      <w:pPr>
        <w:pStyle w:val="BodyText"/>
      </w:pPr>
      <w:r w:rsidRPr="007E7CAE">
        <w:t>The case studies in this document are divided into four categories</w:t>
      </w:r>
      <w:r w:rsidR="002E40F7" w:rsidRPr="007E7CAE">
        <w:t xml:space="preserve">: </w:t>
      </w:r>
      <w:r w:rsidRPr="007E7CAE">
        <w:t xml:space="preserve">Materials; Street Lighting, Signalling and Signage; Techniques and Technologies; and Operational Delivery.   </w:t>
      </w:r>
    </w:p>
    <w:p w:rsidR="00213652" w:rsidRPr="007E7CAE" w:rsidRDefault="002A5776" w:rsidP="00213652">
      <w:pPr>
        <w:pStyle w:val="ListNumber"/>
        <w:rPr>
          <w:color w:val="C76808" w:themeColor="accent3" w:themeShade="BF"/>
        </w:rPr>
      </w:pPr>
      <w:r w:rsidRPr="00B80D2A">
        <w:rPr>
          <w:rStyle w:val="Hyperlink"/>
          <w:b/>
          <w:color w:val="C76808" w:themeColor="accent3" w:themeShade="BF"/>
        </w:rPr>
        <w:t>Materials</w:t>
      </w:r>
      <w:r w:rsidR="003D33EE" w:rsidRPr="00B80D2A">
        <w:rPr>
          <w:rStyle w:val="Hyperlink"/>
          <w:b/>
          <w:color w:val="C76808" w:themeColor="accent3" w:themeShade="BF"/>
        </w:rPr>
        <w:t>:</w:t>
      </w:r>
      <w:r w:rsidR="003D33EE" w:rsidRPr="007E7CAE">
        <w:rPr>
          <w:rStyle w:val="Hyperlink"/>
          <w:color w:val="C76808" w:themeColor="accent3" w:themeShade="BF"/>
        </w:rPr>
        <w:t xml:space="preserve"> including the use of </w:t>
      </w:r>
      <w:r w:rsidR="00F77F52" w:rsidRPr="007E7CAE">
        <w:rPr>
          <w:rStyle w:val="Hyperlink"/>
          <w:color w:val="C76808" w:themeColor="accent3" w:themeShade="BF"/>
        </w:rPr>
        <w:t>l</w:t>
      </w:r>
      <w:r w:rsidR="003D33EE" w:rsidRPr="007E7CAE">
        <w:rPr>
          <w:rStyle w:val="Hyperlink"/>
          <w:color w:val="C76808" w:themeColor="accent3" w:themeShade="BF"/>
        </w:rPr>
        <w:t xml:space="preserve">ow </w:t>
      </w:r>
      <w:r w:rsidR="00F77F52" w:rsidRPr="007E7CAE">
        <w:rPr>
          <w:rStyle w:val="Hyperlink"/>
          <w:color w:val="C76808" w:themeColor="accent3" w:themeShade="BF"/>
        </w:rPr>
        <w:t>t</w:t>
      </w:r>
      <w:r w:rsidR="003D33EE" w:rsidRPr="007E7CAE">
        <w:rPr>
          <w:rStyle w:val="Hyperlink"/>
          <w:color w:val="C76808" w:themeColor="accent3" w:themeShade="BF"/>
        </w:rPr>
        <w:t xml:space="preserve">emperature </w:t>
      </w:r>
      <w:r w:rsidR="00F77F52" w:rsidRPr="007E7CAE">
        <w:rPr>
          <w:rStyle w:val="Hyperlink"/>
          <w:color w:val="C76808" w:themeColor="accent3" w:themeShade="BF"/>
        </w:rPr>
        <w:t>asphalt,</w:t>
      </w:r>
      <w:r w:rsidR="003D33EE" w:rsidRPr="007E7CAE">
        <w:rPr>
          <w:rStyle w:val="Hyperlink"/>
          <w:color w:val="C76808" w:themeColor="accent3" w:themeShade="BF"/>
        </w:rPr>
        <w:t xml:space="preserve"> recycled/ reclaimed and </w:t>
      </w:r>
      <w:r w:rsidR="004B734C">
        <w:rPr>
          <w:rStyle w:val="Hyperlink"/>
          <w:color w:val="C76808" w:themeColor="accent3" w:themeShade="BF"/>
        </w:rPr>
        <w:t xml:space="preserve">other </w:t>
      </w:r>
      <w:proofErr w:type="spellStart"/>
      <w:r w:rsidR="004B734C">
        <w:rPr>
          <w:rStyle w:val="Hyperlink"/>
          <w:color w:val="C76808" w:themeColor="accent3" w:themeShade="BF"/>
        </w:rPr>
        <w:t>sustsinable</w:t>
      </w:r>
      <w:proofErr w:type="spellEnd"/>
      <w:r w:rsidR="004B734C" w:rsidRPr="007E7CAE">
        <w:rPr>
          <w:rStyle w:val="Hyperlink"/>
          <w:color w:val="C76808" w:themeColor="accent3" w:themeShade="BF"/>
        </w:rPr>
        <w:t xml:space="preserve"> </w:t>
      </w:r>
      <w:r w:rsidR="003D33EE" w:rsidRPr="007E7CAE">
        <w:rPr>
          <w:rStyle w:val="Hyperlink"/>
          <w:color w:val="C76808" w:themeColor="accent3" w:themeShade="BF"/>
        </w:rPr>
        <w:t xml:space="preserve">materials. </w:t>
      </w:r>
    </w:p>
    <w:p w:rsidR="00213652" w:rsidRPr="007E7CAE" w:rsidRDefault="00213652" w:rsidP="00213652">
      <w:pPr>
        <w:pStyle w:val="ListNumber"/>
        <w:rPr>
          <w:color w:val="628D00" w:themeColor="accent2" w:themeShade="BF"/>
        </w:rPr>
      </w:pPr>
      <w:r w:rsidRPr="00345269">
        <w:rPr>
          <w:b/>
          <w:color w:val="84BD00" w:themeColor="accent2"/>
          <w:u w:val="single"/>
        </w:rPr>
        <w:t xml:space="preserve">Street </w:t>
      </w:r>
      <w:r w:rsidR="00D25F44" w:rsidRPr="00345269">
        <w:rPr>
          <w:b/>
          <w:color w:val="84BD00" w:themeColor="accent2"/>
          <w:u w:val="single"/>
        </w:rPr>
        <w:t>lighting, Signalling and Signage</w:t>
      </w:r>
      <w:r w:rsidR="003D33EE" w:rsidRPr="00345269">
        <w:rPr>
          <w:rStyle w:val="Hyperlink"/>
          <w:b/>
          <w:color w:val="84BD00" w:themeColor="accent2"/>
        </w:rPr>
        <w:t>:</w:t>
      </w:r>
      <w:r w:rsidR="003D33EE" w:rsidRPr="00345269">
        <w:rPr>
          <w:rStyle w:val="Hyperlink"/>
          <w:color w:val="84BD00" w:themeColor="accent2"/>
        </w:rPr>
        <w:t xml:space="preserve"> </w:t>
      </w:r>
      <w:r w:rsidR="003D33EE" w:rsidRPr="007E7CAE">
        <w:rPr>
          <w:rStyle w:val="Hyperlink"/>
          <w:color w:val="628D00" w:themeColor="accent2" w:themeShade="BF"/>
        </w:rPr>
        <w:t xml:space="preserve">including </w:t>
      </w:r>
      <w:r w:rsidR="00F87E27">
        <w:rPr>
          <w:rStyle w:val="Hyperlink"/>
          <w:color w:val="628D00" w:themeColor="accent2" w:themeShade="BF"/>
        </w:rPr>
        <w:t>smart street</w:t>
      </w:r>
      <w:r w:rsidR="00345269">
        <w:rPr>
          <w:rStyle w:val="Hyperlink"/>
          <w:color w:val="628D00" w:themeColor="accent2" w:themeShade="BF"/>
        </w:rPr>
        <w:t xml:space="preserve"> </w:t>
      </w:r>
      <w:r w:rsidR="00F87E27">
        <w:rPr>
          <w:rStyle w:val="Hyperlink"/>
          <w:color w:val="628D00" w:themeColor="accent2" w:themeShade="BF"/>
        </w:rPr>
        <w:t>lighting and asset review and reduction strategies</w:t>
      </w:r>
      <w:r w:rsidR="00F87E27" w:rsidRPr="007E7CAE">
        <w:rPr>
          <w:rStyle w:val="Hyperlink"/>
          <w:color w:val="628D00" w:themeColor="accent2" w:themeShade="BF"/>
        </w:rPr>
        <w:t xml:space="preserve">  </w:t>
      </w:r>
      <w:r w:rsidR="00F87E27" w:rsidRPr="007E7CAE">
        <w:rPr>
          <w:color w:val="628D00" w:themeColor="accent2" w:themeShade="BF"/>
        </w:rPr>
        <w:t xml:space="preserve"> </w:t>
      </w:r>
    </w:p>
    <w:p w:rsidR="00213652" w:rsidRPr="007E7CAE" w:rsidRDefault="00D25F44" w:rsidP="00213652">
      <w:pPr>
        <w:pStyle w:val="ListNumber"/>
        <w:rPr>
          <w:color w:val="0087A9" w:themeColor="accent1" w:themeShade="BF"/>
        </w:rPr>
      </w:pPr>
      <w:r w:rsidRPr="00345269">
        <w:rPr>
          <w:b/>
          <w:color w:val="0087A9" w:themeColor="accent1" w:themeShade="BF"/>
          <w:u w:val="single"/>
        </w:rPr>
        <w:t>Techniques and Technologies</w:t>
      </w:r>
      <w:r w:rsidR="003D33EE" w:rsidRPr="00345269">
        <w:rPr>
          <w:rStyle w:val="Hyperlink"/>
          <w:b/>
          <w:color w:val="0087A9" w:themeColor="accent1" w:themeShade="BF"/>
        </w:rPr>
        <w:t>:</w:t>
      </w:r>
      <w:r w:rsidR="003D33EE" w:rsidRPr="00345269">
        <w:rPr>
          <w:rStyle w:val="Hyperlink"/>
          <w:color w:val="0087A9" w:themeColor="accent1" w:themeShade="BF"/>
        </w:rPr>
        <w:t xml:space="preserve"> including</w:t>
      </w:r>
      <w:r w:rsidR="00114E53" w:rsidRPr="007E7CAE">
        <w:rPr>
          <w:rStyle w:val="Hyperlink"/>
          <w:color w:val="0087A9" w:themeColor="accent1" w:themeShade="BF"/>
        </w:rPr>
        <w:t xml:space="preserve"> the use of heavy duty pavers and compaction technology  </w:t>
      </w:r>
      <w:r w:rsidR="003D33EE" w:rsidRPr="007E7CAE">
        <w:rPr>
          <w:rStyle w:val="Hyperlink"/>
          <w:color w:val="0087A9" w:themeColor="accent1" w:themeShade="BF"/>
        </w:rPr>
        <w:t xml:space="preserve"> </w:t>
      </w:r>
    </w:p>
    <w:p w:rsidR="00213652" w:rsidRPr="00345269" w:rsidRDefault="00D25F44" w:rsidP="00213652">
      <w:pPr>
        <w:pStyle w:val="ListNumber"/>
        <w:rPr>
          <w:color w:val="9E007E" w:themeColor="accent4"/>
          <w:u w:val="single"/>
        </w:rPr>
      </w:pPr>
      <w:r w:rsidRPr="00345269">
        <w:rPr>
          <w:b/>
          <w:color w:val="9E007E" w:themeColor="accent4"/>
          <w:u w:val="single"/>
        </w:rPr>
        <w:t>Operational Delivery</w:t>
      </w:r>
      <w:r w:rsidR="00033F52" w:rsidRPr="00345269">
        <w:rPr>
          <w:b/>
          <w:color w:val="9E007E" w:themeColor="accent4"/>
          <w:u w:val="single"/>
        </w:rPr>
        <w:t xml:space="preserve">: </w:t>
      </w:r>
      <w:r w:rsidR="00033F52" w:rsidRPr="00345269">
        <w:rPr>
          <w:color w:val="9E007E" w:themeColor="accent4"/>
          <w:u w:val="single"/>
        </w:rPr>
        <w:t>including</w:t>
      </w:r>
      <w:r w:rsidR="00114E53" w:rsidRPr="00345269">
        <w:rPr>
          <w:color w:val="9E007E" w:themeColor="accent4"/>
          <w:u w:val="single"/>
        </w:rPr>
        <w:t xml:space="preserve"> examples of effective collaboration, sustainability within the supply chain and carbon </w:t>
      </w:r>
      <w:proofErr w:type="spellStart"/>
      <w:r w:rsidR="00114E53" w:rsidRPr="00345269">
        <w:rPr>
          <w:color w:val="9E007E" w:themeColor="accent4"/>
          <w:u w:val="single"/>
        </w:rPr>
        <w:t>footprinting</w:t>
      </w:r>
      <w:proofErr w:type="spellEnd"/>
      <w:r w:rsidR="00114E53" w:rsidRPr="00345269">
        <w:rPr>
          <w:color w:val="9E007E" w:themeColor="accent4"/>
          <w:u w:val="single"/>
        </w:rPr>
        <w:t xml:space="preserve"> approaches.   </w:t>
      </w:r>
      <w:r w:rsidR="00033F52" w:rsidRPr="00345269">
        <w:rPr>
          <w:color w:val="9E007E" w:themeColor="accent4"/>
          <w:u w:val="single"/>
        </w:rPr>
        <w:t xml:space="preserve"> </w:t>
      </w:r>
      <w:r w:rsidRPr="00345269">
        <w:rPr>
          <w:u w:val="single"/>
        </w:rPr>
        <w:t xml:space="preserve"> </w:t>
      </w:r>
      <w:r w:rsidR="00213652" w:rsidRPr="00345269">
        <w:rPr>
          <w:color w:val="9E007E" w:themeColor="accent4"/>
          <w:u w:val="single"/>
        </w:rPr>
        <w:t xml:space="preserve"> </w:t>
      </w:r>
    </w:p>
    <w:p w:rsidR="00F77F52" w:rsidRDefault="00F77F52" w:rsidP="003B35B2">
      <w:pPr>
        <w:pStyle w:val="BodyText"/>
        <w:rPr>
          <w:sz w:val="40"/>
        </w:rPr>
      </w:pPr>
    </w:p>
    <w:p w:rsidR="002A5776" w:rsidRPr="006D255C" w:rsidRDefault="00ED1698" w:rsidP="00B43E6A">
      <w:pPr>
        <w:pStyle w:val="Heading2"/>
      </w:pPr>
      <w:bookmarkStart w:id="2" w:name="_Materials"/>
      <w:bookmarkEnd w:id="2"/>
      <w:r>
        <w:rPr>
          <w:color w:val="C76808" w:themeColor="accent3" w:themeShade="BF"/>
        </w:rPr>
        <w:lastRenderedPageBreak/>
        <w:t>M</w:t>
      </w:r>
      <w:r w:rsidR="002A5776" w:rsidRPr="00B43E6A">
        <w:rPr>
          <w:color w:val="C76808" w:themeColor="accent3" w:themeShade="BF"/>
        </w:rPr>
        <w:t>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F"/>
        <w:tblLook w:val="04A0" w:firstRow="1" w:lastRow="0" w:firstColumn="1" w:lastColumn="0" w:noHBand="0" w:noVBand="1"/>
      </w:tblPr>
      <w:tblGrid>
        <w:gridCol w:w="9752"/>
      </w:tblGrid>
      <w:tr w:rsidR="007002B9" w:rsidTr="006D255C">
        <w:trPr>
          <w:cnfStyle w:val="100000000000" w:firstRow="1" w:lastRow="0" w:firstColumn="0" w:lastColumn="0" w:oddVBand="0" w:evenVBand="0" w:oddHBand="0" w:evenHBand="0" w:firstRowFirstColumn="0" w:firstRowLastColumn="0" w:lastRowFirstColumn="0" w:lastRowLastColumn="0"/>
          <w:trHeight w:val="4634"/>
        </w:trPr>
        <w:tc>
          <w:tcPr>
            <w:tcW w:w="9752" w:type="dxa"/>
            <w:shd w:val="clear" w:color="auto" w:fill="FDE7D2" w:themeFill="accent3" w:themeFillTint="33"/>
          </w:tcPr>
          <w:p w:rsidR="007002B9" w:rsidRPr="00AE604D" w:rsidRDefault="00AF3DA5" w:rsidP="00AF3DA5">
            <w:pPr>
              <w:shd w:val="clear" w:color="auto" w:fill="FDE7D2"/>
              <w:rPr>
                <w:b/>
                <w:sz w:val="18"/>
              </w:rPr>
            </w:pPr>
            <w:r w:rsidRPr="00AE604D">
              <w:rPr>
                <w:b/>
                <w:sz w:val="18"/>
              </w:rPr>
              <w:t>Low energy materials – Lafarge Tarmac and Carbon Trust</w:t>
            </w:r>
            <w:r w:rsidRPr="00AE604D">
              <w:rPr>
                <w:rFonts w:ascii="Arial" w:eastAsia="Arial" w:hAnsi="Arial" w:cs="Times New Roman"/>
                <w:b/>
                <w:color w:val="84BD00"/>
                <w:sz w:val="18"/>
                <w:vertAlign w:val="superscript"/>
              </w:rPr>
              <w:t xml:space="preserve"> </w:t>
            </w:r>
            <w:r w:rsidR="007002B9" w:rsidRPr="00B80D2A">
              <w:rPr>
                <w:rStyle w:val="FootnoteReference"/>
                <w:color w:val="auto"/>
              </w:rPr>
              <w:footnoteReference w:id="1"/>
            </w:r>
            <w:r w:rsidR="007002B9" w:rsidRPr="00AE604D">
              <w:rPr>
                <w:rStyle w:val="FootnoteReference"/>
                <w:b/>
                <w:color w:val="auto"/>
              </w:rPr>
              <w:footnoteReference w:id="2"/>
            </w:r>
          </w:p>
          <w:p w:rsidR="007002B9" w:rsidRPr="00AE604D" w:rsidRDefault="007002B9" w:rsidP="007002B9">
            <w:pPr>
              <w:shd w:val="clear" w:color="auto" w:fill="FDE7D2"/>
              <w:rPr>
                <w:rFonts w:ascii="Arial" w:eastAsia="Arial" w:hAnsi="Arial" w:cs="Arial"/>
                <w:b/>
                <w:sz w:val="18"/>
              </w:rPr>
            </w:pPr>
          </w:p>
          <w:p w:rsidR="007002B9" w:rsidRPr="00AE604D" w:rsidRDefault="007002B9" w:rsidP="007002B9">
            <w:pPr>
              <w:shd w:val="clear" w:color="auto" w:fill="FDE7D2"/>
              <w:spacing w:before="40" w:after="40"/>
              <w:rPr>
                <w:rFonts w:ascii="Arial" w:eastAsia="Arial" w:hAnsi="Arial" w:cs="Arial"/>
                <w:sz w:val="18"/>
              </w:rPr>
            </w:pPr>
            <w:r w:rsidRPr="00AE604D">
              <w:rPr>
                <w:rFonts w:ascii="Arial" w:eastAsia="Arial" w:hAnsi="Arial" w:cs="Arial"/>
                <w:sz w:val="18"/>
              </w:rPr>
              <w:t>On average</w:t>
            </w:r>
            <w:r w:rsidR="00AD36FB" w:rsidRPr="00AE604D">
              <w:rPr>
                <w:rFonts w:ascii="Arial" w:eastAsia="Arial" w:hAnsi="Arial" w:cs="Arial"/>
                <w:sz w:val="18"/>
              </w:rPr>
              <w:t>,</w:t>
            </w:r>
            <w:r w:rsidRPr="00AE604D">
              <w:rPr>
                <w:rFonts w:ascii="Arial" w:eastAsia="Arial" w:hAnsi="Arial" w:cs="Arial"/>
                <w:sz w:val="18"/>
              </w:rPr>
              <w:t xml:space="preserve"> the UK produces around 25 million tonnes of asphalt</w:t>
            </w:r>
            <w:r w:rsidR="00AD36FB" w:rsidRPr="00AE604D">
              <w:rPr>
                <w:rFonts w:ascii="Arial" w:eastAsia="Arial" w:hAnsi="Arial" w:cs="Arial"/>
                <w:sz w:val="18"/>
              </w:rPr>
              <w:t xml:space="preserve"> per year</w:t>
            </w:r>
            <w:r w:rsidRPr="00AE604D">
              <w:rPr>
                <w:rFonts w:ascii="Arial" w:eastAsia="Arial" w:hAnsi="Arial" w:cs="Arial"/>
                <w:sz w:val="18"/>
              </w:rPr>
              <w:t xml:space="preserve">; the carbon footprint of this production is </w:t>
            </w:r>
            <w:r w:rsidR="00B369CC" w:rsidRPr="00AE604D">
              <w:rPr>
                <w:rFonts w:ascii="Arial" w:eastAsia="Arial" w:hAnsi="Arial" w:cs="Arial"/>
                <w:sz w:val="18"/>
              </w:rPr>
              <w:t xml:space="preserve">estimated to be </w:t>
            </w:r>
            <w:r w:rsidRPr="00AE604D">
              <w:rPr>
                <w:rFonts w:ascii="Arial" w:eastAsia="Arial" w:hAnsi="Arial" w:cs="Arial"/>
                <w:sz w:val="18"/>
              </w:rPr>
              <w:t>786,000 tonnes of CO</w:t>
            </w:r>
            <w:r w:rsidRPr="00AE604D">
              <w:rPr>
                <w:rFonts w:ascii="Arial" w:eastAsia="Arial" w:hAnsi="Arial" w:cs="Arial"/>
                <w:sz w:val="18"/>
                <w:vertAlign w:val="subscript"/>
              </w:rPr>
              <w:t>2</w:t>
            </w:r>
            <w:r w:rsidRPr="00AE604D">
              <w:rPr>
                <w:rFonts w:ascii="Arial" w:eastAsia="Arial" w:hAnsi="Arial" w:cs="Arial"/>
                <w:sz w:val="18"/>
              </w:rPr>
              <w:t>/year</w:t>
            </w:r>
            <w:r w:rsidRPr="00AE604D">
              <w:rPr>
                <w:rFonts w:ascii="Arial" w:eastAsia="Arial" w:hAnsi="Arial" w:cs="Arial"/>
                <w:sz w:val="18"/>
                <w:vertAlign w:val="superscript"/>
              </w:rPr>
              <w:t>3</w:t>
            </w:r>
            <w:r w:rsidRPr="00AE604D">
              <w:rPr>
                <w:rFonts w:ascii="Arial" w:eastAsia="Arial" w:hAnsi="Arial" w:cs="Arial"/>
                <w:sz w:val="18"/>
              </w:rPr>
              <w:t>. L</w:t>
            </w:r>
            <w:r w:rsidR="001810A8" w:rsidRPr="00AE604D">
              <w:rPr>
                <w:rFonts w:ascii="Arial" w:eastAsia="Arial" w:hAnsi="Arial" w:cs="Arial"/>
                <w:sz w:val="18"/>
              </w:rPr>
              <w:t xml:space="preserve">ow </w:t>
            </w:r>
            <w:r w:rsidRPr="00AE604D">
              <w:rPr>
                <w:rFonts w:ascii="Arial" w:eastAsia="Arial" w:hAnsi="Arial" w:cs="Arial"/>
                <w:sz w:val="18"/>
              </w:rPr>
              <w:t>T</w:t>
            </w:r>
            <w:r w:rsidR="001810A8" w:rsidRPr="00AE604D">
              <w:rPr>
                <w:rFonts w:ascii="Arial" w:eastAsia="Arial" w:hAnsi="Arial" w:cs="Arial"/>
                <w:sz w:val="18"/>
              </w:rPr>
              <w:t xml:space="preserve">emperature </w:t>
            </w:r>
            <w:r w:rsidRPr="00AE604D">
              <w:rPr>
                <w:rFonts w:ascii="Arial" w:eastAsia="Arial" w:hAnsi="Arial" w:cs="Arial"/>
                <w:sz w:val="18"/>
              </w:rPr>
              <w:t>A</w:t>
            </w:r>
            <w:r w:rsidR="001810A8" w:rsidRPr="00AE604D">
              <w:rPr>
                <w:rFonts w:ascii="Arial" w:eastAsia="Arial" w:hAnsi="Arial" w:cs="Arial"/>
                <w:sz w:val="18"/>
              </w:rPr>
              <w:t>sphalt</w:t>
            </w:r>
            <w:r w:rsidRPr="00AE604D">
              <w:rPr>
                <w:rFonts w:ascii="Arial" w:eastAsia="Arial" w:hAnsi="Arial" w:cs="Arial"/>
                <w:sz w:val="18"/>
              </w:rPr>
              <w:t xml:space="preserve"> </w:t>
            </w:r>
            <w:r w:rsidR="001810A8" w:rsidRPr="00AE604D">
              <w:rPr>
                <w:rFonts w:ascii="Arial" w:eastAsia="Arial" w:hAnsi="Arial" w:cs="Arial"/>
                <w:sz w:val="18"/>
              </w:rPr>
              <w:t>(</w:t>
            </w:r>
            <w:r w:rsidRPr="00AE604D">
              <w:rPr>
                <w:rFonts w:ascii="Arial" w:eastAsia="Arial" w:hAnsi="Arial" w:cs="Arial"/>
                <w:sz w:val="18"/>
              </w:rPr>
              <w:t>LTA</w:t>
            </w:r>
            <w:r w:rsidR="001810A8" w:rsidRPr="00AE604D">
              <w:rPr>
                <w:rFonts w:ascii="Arial" w:eastAsia="Arial" w:hAnsi="Arial" w:cs="Arial"/>
                <w:sz w:val="18"/>
              </w:rPr>
              <w:t>)</w:t>
            </w:r>
            <w:r w:rsidRPr="00AE604D">
              <w:rPr>
                <w:rFonts w:ascii="Arial" w:eastAsia="Arial" w:hAnsi="Arial" w:cs="Arial"/>
                <w:sz w:val="18"/>
              </w:rPr>
              <w:t xml:space="preserve"> has the potential to reduce energy </w:t>
            </w:r>
            <w:r w:rsidR="00AA0A25" w:rsidRPr="00AE604D">
              <w:rPr>
                <w:rFonts w:ascii="Arial" w:eastAsia="Arial" w:hAnsi="Arial" w:cs="Arial"/>
                <w:sz w:val="18"/>
              </w:rPr>
              <w:t xml:space="preserve">requirements and </w:t>
            </w:r>
            <w:r w:rsidRPr="00AE604D">
              <w:rPr>
                <w:rFonts w:ascii="Arial" w:eastAsia="Arial" w:hAnsi="Arial" w:cs="Arial"/>
                <w:sz w:val="18"/>
              </w:rPr>
              <w:t>costs</w:t>
            </w:r>
            <w:r w:rsidR="00AD36FB" w:rsidRPr="00AE604D">
              <w:rPr>
                <w:rFonts w:ascii="Arial" w:eastAsia="Arial" w:hAnsi="Arial" w:cs="Arial"/>
                <w:sz w:val="18"/>
              </w:rPr>
              <w:t xml:space="preserve"> associated with production</w:t>
            </w:r>
            <w:r w:rsidR="00AA0A25" w:rsidRPr="00AE604D">
              <w:rPr>
                <w:rFonts w:ascii="Arial" w:eastAsia="Arial" w:hAnsi="Arial" w:cs="Arial"/>
                <w:sz w:val="18"/>
              </w:rPr>
              <w:t xml:space="preserve">, and </w:t>
            </w:r>
            <w:r w:rsidR="00AD36FB" w:rsidRPr="00AE604D">
              <w:rPr>
                <w:rFonts w:ascii="Arial" w:eastAsia="Arial" w:hAnsi="Arial" w:cs="Arial"/>
                <w:sz w:val="18"/>
              </w:rPr>
              <w:t>it is therefore estimated that it could</w:t>
            </w:r>
            <w:r w:rsidRPr="00AE604D">
              <w:rPr>
                <w:rFonts w:ascii="Arial" w:eastAsia="Arial" w:hAnsi="Arial" w:cs="Arial"/>
                <w:sz w:val="18"/>
              </w:rPr>
              <w:t xml:space="preserve"> cut </w:t>
            </w:r>
            <w:r w:rsidR="00AA0A25" w:rsidRPr="00AE604D">
              <w:rPr>
                <w:rFonts w:ascii="Arial" w:eastAsia="Arial" w:hAnsi="Arial" w:cs="Arial"/>
                <w:sz w:val="18"/>
              </w:rPr>
              <w:t xml:space="preserve">the </w:t>
            </w:r>
            <w:r w:rsidRPr="00AE604D">
              <w:rPr>
                <w:rFonts w:ascii="Arial" w:eastAsia="Arial" w:hAnsi="Arial" w:cs="Arial"/>
                <w:sz w:val="18"/>
              </w:rPr>
              <w:t xml:space="preserve">carbon emissions </w:t>
            </w:r>
            <w:r w:rsidR="00AA0A25" w:rsidRPr="00AE604D">
              <w:rPr>
                <w:rFonts w:ascii="Arial" w:eastAsia="Arial" w:hAnsi="Arial" w:cs="Arial"/>
                <w:sz w:val="18"/>
              </w:rPr>
              <w:t xml:space="preserve">associated with asphalt production </w:t>
            </w:r>
            <w:r w:rsidRPr="00AE604D">
              <w:rPr>
                <w:rFonts w:ascii="Arial" w:eastAsia="Arial" w:hAnsi="Arial" w:cs="Arial"/>
                <w:sz w:val="18"/>
              </w:rPr>
              <w:t xml:space="preserve">by up to 39% </w:t>
            </w:r>
            <w:r w:rsidR="007578B0" w:rsidRPr="00AE604D">
              <w:rPr>
                <w:rFonts w:ascii="Arial" w:eastAsia="Arial" w:hAnsi="Arial" w:cs="Arial"/>
                <w:sz w:val="18"/>
              </w:rPr>
              <w:t xml:space="preserve">(when compared to </w:t>
            </w:r>
            <w:r w:rsidR="008F5241" w:rsidRPr="00AE604D">
              <w:rPr>
                <w:rFonts w:ascii="Arial" w:eastAsia="Arial" w:hAnsi="Arial" w:cs="Arial"/>
                <w:sz w:val="18"/>
              </w:rPr>
              <w:t xml:space="preserve">conventional </w:t>
            </w:r>
            <w:r w:rsidR="00EA246E" w:rsidRPr="00AE604D">
              <w:rPr>
                <w:rFonts w:ascii="Arial" w:eastAsia="Arial" w:hAnsi="Arial" w:cs="Arial"/>
                <w:sz w:val="18"/>
              </w:rPr>
              <w:t xml:space="preserve">hot-mix </w:t>
            </w:r>
            <w:r w:rsidR="008F5241" w:rsidRPr="00AE604D">
              <w:rPr>
                <w:rFonts w:ascii="Arial" w:eastAsia="Arial" w:hAnsi="Arial" w:cs="Arial"/>
                <w:sz w:val="18"/>
              </w:rPr>
              <w:t>asphalt)</w:t>
            </w:r>
            <w:r w:rsidR="00D51E3C" w:rsidRPr="00AE604D">
              <w:rPr>
                <w:rFonts w:ascii="Arial" w:eastAsia="Arial" w:hAnsi="Arial" w:cs="Arial"/>
                <w:sz w:val="18"/>
              </w:rPr>
              <w:t xml:space="preserve">. However, the use of LTA </w:t>
            </w:r>
            <w:r w:rsidRPr="00AE604D">
              <w:rPr>
                <w:rFonts w:ascii="Arial" w:eastAsia="Arial" w:hAnsi="Arial" w:cs="Arial"/>
                <w:sz w:val="18"/>
              </w:rPr>
              <w:t>in the UK</w:t>
            </w:r>
            <w:r w:rsidR="00D51E3C" w:rsidRPr="00AE604D">
              <w:rPr>
                <w:rFonts w:ascii="Arial" w:eastAsia="Arial" w:hAnsi="Arial" w:cs="Arial"/>
                <w:sz w:val="18"/>
              </w:rPr>
              <w:t>,</w:t>
            </w:r>
            <w:r w:rsidRPr="00AE604D">
              <w:rPr>
                <w:rFonts w:ascii="Arial" w:eastAsia="Arial" w:hAnsi="Arial" w:cs="Arial"/>
                <w:sz w:val="18"/>
              </w:rPr>
              <w:t xml:space="preserve"> </w:t>
            </w:r>
            <w:r w:rsidR="008F5241" w:rsidRPr="00AE604D">
              <w:rPr>
                <w:rFonts w:ascii="Arial" w:eastAsia="Arial" w:hAnsi="Arial" w:cs="Arial"/>
                <w:sz w:val="18"/>
              </w:rPr>
              <w:t>so far</w:t>
            </w:r>
            <w:r w:rsidR="00D51E3C" w:rsidRPr="00AE604D">
              <w:rPr>
                <w:rFonts w:ascii="Arial" w:eastAsia="Arial" w:hAnsi="Arial" w:cs="Arial"/>
                <w:sz w:val="18"/>
              </w:rPr>
              <w:t>,</w:t>
            </w:r>
            <w:r w:rsidR="005B7F01" w:rsidRPr="00AE604D">
              <w:rPr>
                <w:rFonts w:ascii="Arial" w:eastAsia="Arial" w:hAnsi="Arial" w:cs="Arial"/>
                <w:sz w:val="18"/>
              </w:rPr>
              <w:t xml:space="preserve"> is</w:t>
            </w:r>
            <w:r w:rsidR="008F5241" w:rsidRPr="00AE604D">
              <w:rPr>
                <w:rFonts w:ascii="Arial" w:eastAsia="Arial" w:hAnsi="Arial" w:cs="Arial"/>
                <w:sz w:val="18"/>
              </w:rPr>
              <w:t xml:space="preserve"> </w:t>
            </w:r>
            <w:r w:rsidRPr="00AE604D">
              <w:rPr>
                <w:rFonts w:ascii="Arial" w:eastAsia="Arial" w:hAnsi="Arial" w:cs="Arial"/>
                <w:sz w:val="18"/>
              </w:rPr>
              <w:t xml:space="preserve">limited. </w:t>
            </w:r>
            <w:r w:rsidR="008F5241" w:rsidRPr="00AE604D">
              <w:rPr>
                <w:rFonts w:ascii="Arial" w:eastAsia="Arial" w:hAnsi="Arial" w:cs="Arial"/>
                <w:sz w:val="18"/>
              </w:rPr>
              <w:t>Between 2014 and 2017</w:t>
            </w:r>
            <w:r w:rsidRPr="00AE604D">
              <w:rPr>
                <w:rFonts w:ascii="Arial" w:eastAsia="Arial" w:hAnsi="Arial" w:cs="Arial"/>
                <w:sz w:val="18"/>
              </w:rPr>
              <w:t xml:space="preserve">, Lafarge Tarmac and </w:t>
            </w:r>
            <w:r w:rsidR="00F71F25" w:rsidRPr="00AE604D">
              <w:rPr>
                <w:rFonts w:ascii="Arial" w:eastAsia="Arial" w:hAnsi="Arial" w:cs="Arial"/>
                <w:sz w:val="18"/>
              </w:rPr>
              <w:t xml:space="preserve">the </w:t>
            </w:r>
            <w:r w:rsidRPr="00AE604D">
              <w:rPr>
                <w:rFonts w:ascii="Arial" w:eastAsia="Arial" w:hAnsi="Arial" w:cs="Arial"/>
                <w:sz w:val="18"/>
              </w:rPr>
              <w:t xml:space="preserve">Carbon Trust undertook </w:t>
            </w:r>
            <w:r w:rsidR="00665157" w:rsidRPr="00AE604D">
              <w:rPr>
                <w:rFonts w:ascii="Arial" w:eastAsia="Arial" w:hAnsi="Arial" w:cs="Arial"/>
                <w:sz w:val="18"/>
              </w:rPr>
              <w:t xml:space="preserve">research </w:t>
            </w:r>
            <w:r w:rsidR="00D51E3C" w:rsidRPr="00AE604D">
              <w:rPr>
                <w:rFonts w:ascii="Arial" w:eastAsia="Arial" w:hAnsi="Arial" w:cs="Arial"/>
                <w:sz w:val="18"/>
              </w:rPr>
              <w:t xml:space="preserve">and trials </w:t>
            </w:r>
            <w:r w:rsidR="00F71F25" w:rsidRPr="00AE604D">
              <w:rPr>
                <w:rFonts w:ascii="Arial" w:eastAsia="Arial" w:hAnsi="Arial" w:cs="Arial"/>
                <w:sz w:val="18"/>
              </w:rPr>
              <w:t xml:space="preserve">with the objective of improving </w:t>
            </w:r>
            <w:r w:rsidRPr="00AE604D">
              <w:rPr>
                <w:rFonts w:ascii="Arial" w:eastAsia="Arial" w:hAnsi="Arial" w:cs="Arial"/>
                <w:sz w:val="18"/>
              </w:rPr>
              <w:t xml:space="preserve">the carbon efficiency associated with the manufacture of road </w:t>
            </w:r>
            <w:r w:rsidR="00F71F25" w:rsidRPr="00AE604D">
              <w:rPr>
                <w:rFonts w:ascii="Arial" w:eastAsia="Arial" w:hAnsi="Arial" w:cs="Arial"/>
                <w:sz w:val="18"/>
              </w:rPr>
              <w:t xml:space="preserve">construction </w:t>
            </w:r>
            <w:r w:rsidRPr="00AE604D">
              <w:rPr>
                <w:rFonts w:ascii="Arial" w:eastAsia="Arial" w:hAnsi="Arial" w:cs="Arial"/>
                <w:sz w:val="18"/>
              </w:rPr>
              <w:t>materials, with a</w:t>
            </w:r>
            <w:r w:rsidR="00665157" w:rsidRPr="00AE604D">
              <w:rPr>
                <w:rFonts w:ascii="Arial" w:eastAsia="Arial" w:hAnsi="Arial" w:cs="Arial"/>
                <w:sz w:val="18"/>
              </w:rPr>
              <w:t>n aim of saving</w:t>
            </w:r>
            <w:r w:rsidRPr="00AE604D">
              <w:rPr>
                <w:rFonts w:ascii="Arial" w:eastAsia="Arial" w:hAnsi="Arial" w:cs="Arial"/>
                <w:sz w:val="18"/>
              </w:rPr>
              <w:t xml:space="preserve"> </w:t>
            </w:r>
            <w:r w:rsidRPr="00AE604D">
              <w:rPr>
                <w:sz w:val="18"/>
                <w:lang w:val="en"/>
              </w:rPr>
              <w:t xml:space="preserve">the UK </w:t>
            </w:r>
            <w:r w:rsidR="00665157" w:rsidRPr="00AE604D">
              <w:rPr>
                <w:sz w:val="18"/>
                <w:lang w:val="en"/>
              </w:rPr>
              <w:t>highways sector</w:t>
            </w:r>
            <w:r w:rsidRPr="00AE604D">
              <w:rPr>
                <w:sz w:val="18"/>
                <w:lang w:val="en"/>
              </w:rPr>
              <w:t xml:space="preserve"> £46.2m in energy costs and 260,000 </w:t>
            </w:r>
            <w:proofErr w:type="spellStart"/>
            <w:r w:rsidRPr="00AE604D">
              <w:rPr>
                <w:sz w:val="18"/>
                <w:lang w:val="en"/>
              </w:rPr>
              <w:t>tonnes</w:t>
            </w:r>
            <w:proofErr w:type="spellEnd"/>
            <w:r w:rsidRPr="00AE604D">
              <w:rPr>
                <w:sz w:val="18"/>
                <w:lang w:val="en"/>
              </w:rPr>
              <w:t xml:space="preserve"> of CO</w:t>
            </w:r>
            <w:r w:rsidRPr="00AE604D">
              <w:rPr>
                <w:sz w:val="18"/>
                <w:vertAlign w:val="subscript"/>
                <w:lang w:val="en"/>
              </w:rPr>
              <w:t>2</w:t>
            </w:r>
            <w:r w:rsidRPr="00AE604D">
              <w:rPr>
                <w:sz w:val="18"/>
                <w:lang w:val="en"/>
              </w:rPr>
              <w:t xml:space="preserve">, </w:t>
            </w:r>
            <w:r w:rsidR="00665157" w:rsidRPr="00AE604D">
              <w:rPr>
                <w:sz w:val="18"/>
                <w:lang w:val="en"/>
              </w:rPr>
              <w:t xml:space="preserve">between </w:t>
            </w:r>
            <w:r w:rsidRPr="00AE604D">
              <w:rPr>
                <w:sz w:val="18"/>
                <w:lang w:val="en"/>
              </w:rPr>
              <w:t>2014</w:t>
            </w:r>
            <w:r w:rsidR="00665157" w:rsidRPr="00AE604D">
              <w:rPr>
                <w:sz w:val="18"/>
                <w:lang w:val="en"/>
              </w:rPr>
              <w:t xml:space="preserve"> and </w:t>
            </w:r>
            <w:r w:rsidRPr="00AE604D">
              <w:rPr>
                <w:sz w:val="18"/>
                <w:lang w:val="en"/>
              </w:rPr>
              <w:t>2024.</w:t>
            </w:r>
          </w:p>
          <w:p w:rsidR="007002B9" w:rsidRPr="00AE604D" w:rsidRDefault="007002B9" w:rsidP="007002B9">
            <w:pPr>
              <w:shd w:val="clear" w:color="auto" w:fill="FDE7D2"/>
              <w:spacing w:before="40" w:after="40"/>
              <w:rPr>
                <w:rFonts w:ascii="Arial" w:eastAsia="Arial" w:hAnsi="Arial" w:cs="Arial"/>
                <w:sz w:val="18"/>
              </w:rPr>
            </w:pPr>
          </w:p>
          <w:p w:rsidR="007002B9" w:rsidRPr="00AE604D" w:rsidRDefault="00665157" w:rsidP="007002B9">
            <w:pPr>
              <w:shd w:val="clear" w:color="auto" w:fill="FDE7D2"/>
              <w:spacing w:before="40" w:after="40" w:line="240" w:lineRule="auto"/>
              <w:rPr>
                <w:rFonts w:ascii="Arial" w:eastAsia="Arial" w:hAnsi="Arial" w:cs="Arial"/>
                <w:sz w:val="18"/>
              </w:rPr>
            </w:pPr>
            <w:r w:rsidRPr="00AE604D">
              <w:rPr>
                <w:rFonts w:ascii="Arial" w:eastAsia="Arial" w:hAnsi="Arial" w:cs="Arial"/>
                <w:sz w:val="18"/>
              </w:rPr>
              <w:t xml:space="preserve">Specifically, the </w:t>
            </w:r>
            <w:r w:rsidR="007002B9" w:rsidRPr="00AE604D">
              <w:rPr>
                <w:rFonts w:ascii="Arial" w:eastAsia="Arial" w:hAnsi="Arial" w:cs="Arial"/>
                <w:sz w:val="18"/>
              </w:rPr>
              <w:t xml:space="preserve">project </w:t>
            </w:r>
            <w:r w:rsidRPr="00AE604D">
              <w:rPr>
                <w:rFonts w:ascii="Arial" w:eastAsia="Arial" w:hAnsi="Arial" w:cs="Arial"/>
                <w:sz w:val="18"/>
              </w:rPr>
              <w:t xml:space="preserve">sought </w:t>
            </w:r>
            <w:r w:rsidR="007002B9" w:rsidRPr="00AE604D">
              <w:rPr>
                <w:rFonts w:ascii="Arial" w:eastAsia="Arial" w:hAnsi="Arial" w:cs="Arial"/>
                <w:sz w:val="18"/>
              </w:rPr>
              <w:t xml:space="preserve">to develop a new approach to LTA </w:t>
            </w:r>
            <w:r w:rsidR="00EA246E" w:rsidRPr="00AE604D">
              <w:rPr>
                <w:rFonts w:ascii="Arial" w:eastAsia="Arial" w:hAnsi="Arial" w:cs="Arial"/>
                <w:sz w:val="18"/>
              </w:rPr>
              <w:t>production and application</w:t>
            </w:r>
            <w:r w:rsidR="005B7F01" w:rsidRPr="00AE604D">
              <w:rPr>
                <w:rFonts w:ascii="Arial" w:eastAsia="Arial" w:hAnsi="Arial" w:cs="Arial"/>
                <w:sz w:val="18"/>
              </w:rPr>
              <w:t xml:space="preserve">. </w:t>
            </w:r>
            <w:r w:rsidR="00983432">
              <w:rPr>
                <w:rFonts w:ascii="Arial" w:eastAsia="Arial" w:hAnsi="Arial" w:cs="Arial"/>
                <w:sz w:val="18"/>
              </w:rPr>
              <w:t>I</w:t>
            </w:r>
            <w:r w:rsidR="005B7F01" w:rsidRPr="00AE604D">
              <w:rPr>
                <w:rFonts w:ascii="Arial" w:eastAsia="Arial" w:hAnsi="Arial" w:cs="Arial"/>
                <w:sz w:val="18"/>
              </w:rPr>
              <w:t>t aims</w:t>
            </w:r>
            <w:r w:rsidR="007002B9" w:rsidRPr="00AE604D">
              <w:rPr>
                <w:rFonts w:ascii="Arial" w:eastAsia="Arial" w:hAnsi="Arial" w:cs="Arial"/>
                <w:sz w:val="18"/>
              </w:rPr>
              <w:t xml:space="preserve"> </w:t>
            </w:r>
            <w:r w:rsidR="00EA246E" w:rsidRPr="00AE604D">
              <w:rPr>
                <w:rFonts w:ascii="Arial" w:eastAsia="Arial" w:hAnsi="Arial" w:cs="Arial"/>
                <w:sz w:val="18"/>
              </w:rPr>
              <w:t xml:space="preserve">to </w:t>
            </w:r>
            <w:r w:rsidR="007002B9" w:rsidRPr="00AE604D">
              <w:rPr>
                <w:rFonts w:ascii="Arial" w:eastAsia="Arial" w:hAnsi="Arial" w:cs="Arial"/>
                <w:sz w:val="18"/>
              </w:rPr>
              <w:t xml:space="preserve">determine if it is a viable alternative to </w:t>
            </w:r>
            <w:r w:rsidR="00EA246E" w:rsidRPr="00AE604D">
              <w:rPr>
                <w:rFonts w:ascii="Arial" w:eastAsia="Arial" w:hAnsi="Arial" w:cs="Arial"/>
                <w:sz w:val="18"/>
              </w:rPr>
              <w:t xml:space="preserve">conventional </w:t>
            </w:r>
            <w:r w:rsidR="007002B9" w:rsidRPr="00AE604D">
              <w:rPr>
                <w:rFonts w:ascii="Arial" w:eastAsia="Arial" w:hAnsi="Arial" w:cs="Arial"/>
                <w:sz w:val="18"/>
              </w:rPr>
              <w:t xml:space="preserve">hot-mix asphalts. </w:t>
            </w:r>
          </w:p>
          <w:p w:rsidR="007002B9" w:rsidRPr="00AE604D" w:rsidRDefault="007002B9" w:rsidP="007002B9">
            <w:pPr>
              <w:shd w:val="clear" w:color="auto" w:fill="FDE7D2"/>
              <w:spacing w:before="40" w:after="40" w:line="240" w:lineRule="auto"/>
              <w:rPr>
                <w:rFonts w:ascii="Arial" w:eastAsia="Arial" w:hAnsi="Arial" w:cs="Arial"/>
                <w:sz w:val="18"/>
              </w:rPr>
            </w:pPr>
          </w:p>
          <w:p w:rsidR="007002B9" w:rsidRPr="00AE604D" w:rsidRDefault="007002B9" w:rsidP="007002B9">
            <w:pPr>
              <w:shd w:val="clear" w:color="auto" w:fill="FDE7D2"/>
              <w:spacing w:before="40" w:after="40" w:line="240" w:lineRule="auto"/>
              <w:rPr>
                <w:rFonts w:ascii="Arial" w:eastAsia="Arial" w:hAnsi="Arial" w:cs="Arial"/>
                <w:sz w:val="18"/>
              </w:rPr>
            </w:pPr>
            <w:r w:rsidRPr="00AE604D">
              <w:rPr>
                <w:rFonts w:ascii="Arial" w:eastAsia="Arial" w:hAnsi="Arial" w:cs="Arial"/>
                <w:sz w:val="18"/>
              </w:rPr>
              <w:t xml:space="preserve">The </w:t>
            </w:r>
            <w:r w:rsidR="00EA246E" w:rsidRPr="00AE604D">
              <w:rPr>
                <w:rFonts w:ascii="Arial" w:eastAsia="Arial" w:hAnsi="Arial" w:cs="Arial"/>
                <w:sz w:val="18"/>
              </w:rPr>
              <w:t xml:space="preserve">research </w:t>
            </w:r>
            <w:r w:rsidR="00D51E3C" w:rsidRPr="00AE604D">
              <w:rPr>
                <w:rFonts w:ascii="Arial" w:eastAsia="Arial" w:hAnsi="Arial" w:cs="Arial"/>
                <w:sz w:val="18"/>
              </w:rPr>
              <w:t xml:space="preserve">findings </w:t>
            </w:r>
            <w:r w:rsidR="00EA246E" w:rsidRPr="00AE604D">
              <w:rPr>
                <w:rFonts w:ascii="Arial" w:eastAsia="Arial" w:hAnsi="Arial" w:cs="Arial"/>
                <w:sz w:val="18"/>
              </w:rPr>
              <w:t xml:space="preserve">state that </w:t>
            </w:r>
            <w:r w:rsidRPr="00AE604D">
              <w:rPr>
                <w:rFonts w:ascii="Arial" w:eastAsia="Arial" w:hAnsi="Arial" w:cs="Arial"/>
                <w:sz w:val="18"/>
              </w:rPr>
              <w:t xml:space="preserve"> LTA </w:t>
            </w:r>
            <w:r w:rsidR="00EA246E" w:rsidRPr="00AE604D">
              <w:rPr>
                <w:rFonts w:ascii="Arial" w:eastAsia="Arial" w:hAnsi="Arial" w:cs="Arial"/>
                <w:sz w:val="18"/>
              </w:rPr>
              <w:t>offers the following benefits when compared to conventional hot-mix asphalt</w:t>
            </w:r>
            <w:r w:rsidRPr="00AE604D">
              <w:rPr>
                <w:rFonts w:ascii="Arial" w:eastAsia="Arial" w:hAnsi="Arial" w:cs="Arial"/>
                <w:sz w:val="18"/>
              </w:rPr>
              <w:t xml:space="preserve">: </w:t>
            </w:r>
          </w:p>
          <w:p w:rsidR="007002B9" w:rsidRPr="00AE604D" w:rsidRDefault="007002B9" w:rsidP="00AF3DA5">
            <w:pPr>
              <w:pStyle w:val="TableListBullet"/>
              <w:rPr>
                <w:sz w:val="18"/>
              </w:rPr>
            </w:pPr>
            <w:r w:rsidRPr="00AE604D">
              <w:rPr>
                <w:sz w:val="18"/>
              </w:rPr>
              <w:t>Reduced energy consumption</w:t>
            </w:r>
            <w:r w:rsidR="00EA246E" w:rsidRPr="00AE604D">
              <w:rPr>
                <w:sz w:val="18"/>
              </w:rPr>
              <w:t xml:space="preserve"> during production and application</w:t>
            </w:r>
            <w:r w:rsidRPr="00AE604D">
              <w:rPr>
                <w:noProof/>
                <w:sz w:val="18"/>
                <w:lang w:eastAsia="en-GB"/>
              </w:rPr>
              <w:t xml:space="preserve"> </w:t>
            </w:r>
          </w:p>
          <w:p w:rsidR="00EA246E" w:rsidRPr="00AE604D" w:rsidRDefault="00EA246E" w:rsidP="00AF3DA5">
            <w:pPr>
              <w:pStyle w:val="TableListBullet"/>
              <w:rPr>
                <w:sz w:val="18"/>
              </w:rPr>
            </w:pPr>
            <w:r w:rsidRPr="00AE604D">
              <w:rPr>
                <w:sz w:val="18"/>
              </w:rPr>
              <w:t xml:space="preserve">Reduced embodied carbon footprint </w:t>
            </w:r>
          </w:p>
          <w:p w:rsidR="007002B9" w:rsidRPr="00AE604D" w:rsidRDefault="00AE604D" w:rsidP="00AF3DA5">
            <w:pPr>
              <w:pStyle w:val="TableListBullet"/>
              <w:rPr>
                <w:sz w:val="18"/>
              </w:rPr>
            </w:pPr>
            <w:r w:rsidRPr="007E7CAE">
              <w:rPr>
                <w:noProof/>
                <w:sz w:val="18"/>
                <w:lang w:val="en-GB" w:eastAsia="en-GB"/>
              </w:rPr>
              <mc:AlternateContent>
                <mc:Choice Requires="wps">
                  <w:drawing>
                    <wp:anchor distT="0" distB="0" distL="114300" distR="114300" simplePos="0" relativeHeight="251664384" behindDoc="0" locked="0" layoutInCell="1" allowOverlap="1" wp14:anchorId="121ED2E9" wp14:editId="438E0292">
                      <wp:simplePos x="0" y="0"/>
                      <wp:positionH relativeFrom="column">
                        <wp:posOffset>2360930</wp:posOffset>
                      </wp:positionH>
                      <wp:positionV relativeFrom="paragraph">
                        <wp:posOffset>282575</wp:posOffset>
                      </wp:positionV>
                      <wp:extent cx="4046855" cy="635"/>
                      <wp:effectExtent l="0" t="0" r="10795" b="0"/>
                      <wp:wrapSquare wrapText="bothSides"/>
                      <wp:docPr id="1" name="Text Box 1"/>
                      <wp:cNvGraphicFramePr/>
                      <a:graphic xmlns:a="http://schemas.openxmlformats.org/drawingml/2006/main">
                        <a:graphicData uri="http://schemas.microsoft.com/office/word/2010/wordprocessingShape">
                          <wps:wsp>
                            <wps:cNvSpPr txBox="1"/>
                            <wps:spPr>
                              <a:xfrm>
                                <a:off x="0" y="0"/>
                                <a:ext cx="4046855" cy="635"/>
                              </a:xfrm>
                              <a:prstGeom prst="rect">
                                <a:avLst/>
                              </a:prstGeom>
                              <a:noFill/>
                              <a:ln>
                                <a:noFill/>
                              </a:ln>
                              <a:effectLst/>
                            </wps:spPr>
                            <wps:txbx>
                              <w:txbxContent>
                                <w:p w:rsidR="007E7CAE" w:rsidRPr="00B80D2A" w:rsidRDefault="007E7CAE" w:rsidP="00AE604D">
                                  <w:pPr>
                                    <w:pStyle w:val="Caption"/>
                                    <w:rPr>
                                      <w:rFonts w:ascii="proxima-nova" w:hAnsi="proxima-nova" w:cs="Helvetica"/>
                                      <w:noProof/>
                                      <w:color w:val="auto"/>
                                      <w:sz w:val="16"/>
                                    </w:rPr>
                                  </w:pPr>
                                  <w:r w:rsidRPr="00B80D2A">
                                    <w:rPr>
                                      <w:color w:val="auto"/>
                                    </w:rPr>
                                    <w:t xml:space="preserve">Figure </w:t>
                                  </w:r>
                                  <w:r w:rsidRPr="00B80D2A">
                                    <w:rPr>
                                      <w:color w:val="auto"/>
                                    </w:rPr>
                                    <w:fldChar w:fldCharType="begin"/>
                                  </w:r>
                                  <w:r w:rsidRPr="00B80D2A">
                                    <w:rPr>
                                      <w:color w:val="auto"/>
                                    </w:rPr>
                                    <w:instrText xml:space="preserve"> SEQ Figure \* ARABIC </w:instrText>
                                  </w:r>
                                  <w:r w:rsidRPr="00B80D2A">
                                    <w:rPr>
                                      <w:color w:val="auto"/>
                                    </w:rPr>
                                    <w:fldChar w:fldCharType="separate"/>
                                  </w:r>
                                  <w:r w:rsidRPr="00B80D2A">
                                    <w:rPr>
                                      <w:noProof/>
                                      <w:color w:val="auto"/>
                                    </w:rPr>
                                    <w:t>1</w:t>
                                  </w:r>
                                  <w:r w:rsidRPr="00B80D2A">
                                    <w:rPr>
                                      <w:color w:val="auto"/>
                                    </w:rPr>
                                    <w:fldChar w:fldCharType="end"/>
                                  </w:r>
                                  <w:r w:rsidRPr="00B80D2A">
                                    <w:rPr>
                                      <w:color w:val="auto"/>
                                    </w:rPr>
                                    <w:t xml:space="preserve">: Recording the </w:t>
                                  </w:r>
                                  <w:r w:rsidRPr="00AE604D">
                                    <w:rPr>
                                      <w:color w:val="auto"/>
                                    </w:rPr>
                                    <w:t>temperature</w:t>
                                  </w:r>
                                  <w:r w:rsidRPr="00B80D2A">
                                    <w:rPr>
                                      <w:color w:val="auto"/>
                                    </w:rPr>
                                    <w:t xml:space="preserve"> of Low Temperature Asphalt (LTA)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5.9pt;margin-top:22.25pt;width:318.6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" filled="f" stroked="f">
                      <v:textbox style="mso-fit-shape-to-text:t" inset="0,0,0,0">
                        <w:txbxContent>
                          <w:p w:rsidR="007E7CAE" w:rsidRPr="00B80D2A" w:rsidRDefault="007E7CAE" w:rsidP="00AE604D">
                            <w:pPr>
                              <w:pStyle w:val="Caption"/>
                              <w:rPr>
                                <w:rFonts w:ascii="proxima-nova" w:hAnsi="proxima-nova" w:cs="Helvetica"/>
                                <w:noProof/>
                                <w:color w:val="auto"/>
                                <w:sz w:val="16"/>
                              </w:rPr>
                            </w:pPr>
                            <w:r w:rsidRPr="00B80D2A">
                              <w:rPr>
                                <w:color w:val="auto"/>
                              </w:rPr>
                              <w:t xml:space="preserve">Figure </w:t>
                            </w:r>
                            <w:r w:rsidRPr="00B80D2A">
                              <w:rPr>
                                <w:color w:val="auto"/>
                              </w:rPr>
                              <w:fldChar w:fldCharType="begin"/>
                            </w:r>
                            <w:r w:rsidRPr="00B80D2A">
                              <w:rPr>
                                <w:color w:val="auto"/>
                              </w:rPr>
                              <w:instrText xml:space="preserve"> SEQ Figure \* ARABIC </w:instrText>
                            </w:r>
                            <w:r w:rsidRPr="00B80D2A">
                              <w:rPr>
                                <w:color w:val="auto"/>
                              </w:rPr>
                              <w:fldChar w:fldCharType="separate"/>
                            </w:r>
                            <w:r w:rsidRPr="00B80D2A">
                              <w:rPr>
                                <w:noProof/>
                                <w:color w:val="auto"/>
                              </w:rPr>
                              <w:t>1</w:t>
                            </w:r>
                            <w:r w:rsidRPr="00B80D2A">
                              <w:rPr>
                                <w:color w:val="auto"/>
                              </w:rPr>
                              <w:fldChar w:fldCharType="end"/>
                            </w:r>
                            <w:r w:rsidRPr="00B80D2A">
                              <w:rPr>
                                <w:color w:val="auto"/>
                              </w:rPr>
                              <w:t xml:space="preserve">: Recording the </w:t>
                            </w:r>
                            <w:r w:rsidRPr="00AE604D">
                              <w:rPr>
                                <w:color w:val="auto"/>
                              </w:rPr>
                              <w:t>temperature</w:t>
                            </w:r>
                            <w:r w:rsidRPr="00B80D2A">
                              <w:rPr>
                                <w:color w:val="auto"/>
                              </w:rPr>
                              <w:t xml:space="preserve"> of Low Temperature Asphalt (LTA)</w:t>
                            </w:r>
                          </w:p>
                        </w:txbxContent>
                      </v:textbox>
                      <w10:wrap type="square"/>
                    </v:shape>
                  </w:pict>
                </mc:Fallback>
              </mc:AlternateContent>
            </w:r>
            <w:r w:rsidR="007002B9" w:rsidRPr="00AE604D">
              <w:rPr>
                <w:sz w:val="18"/>
              </w:rPr>
              <w:t>Longer workability window</w:t>
            </w:r>
            <w:r w:rsidR="00D727B9" w:rsidRPr="00AE604D">
              <w:rPr>
                <w:sz w:val="18"/>
              </w:rPr>
              <w:t xml:space="preserve"> during application </w:t>
            </w:r>
          </w:p>
          <w:p w:rsidR="007002B9" w:rsidRPr="00AE604D" w:rsidRDefault="00D727B9" w:rsidP="00AF3DA5">
            <w:pPr>
              <w:pStyle w:val="TableListBullet"/>
              <w:rPr>
                <w:sz w:val="18"/>
              </w:rPr>
            </w:pPr>
            <w:r w:rsidRPr="00AE604D">
              <w:rPr>
                <w:sz w:val="18"/>
              </w:rPr>
              <w:t xml:space="preserve">Allows for easier incorporation of </w:t>
            </w:r>
            <w:r w:rsidR="007002B9" w:rsidRPr="00AE604D">
              <w:rPr>
                <w:sz w:val="18"/>
              </w:rPr>
              <w:t xml:space="preserve"> recycled asphalt</w:t>
            </w:r>
            <w:r w:rsidR="00D51E3C" w:rsidRPr="00AE604D">
              <w:rPr>
                <w:sz w:val="18"/>
              </w:rPr>
              <w:t xml:space="preserve"> within mixes </w:t>
            </w:r>
          </w:p>
          <w:p w:rsidR="007002B9" w:rsidRPr="00AE604D" w:rsidRDefault="007002B9" w:rsidP="007002B9">
            <w:pPr>
              <w:shd w:val="clear" w:color="auto" w:fill="FDE7D2"/>
              <w:spacing w:before="40" w:after="40" w:line="240" w:lineRule="auto"/>
              <w:rPr>
                <w:rFonts w:ascii="Arial" w:eastAsia="Arial" w:hAnsi="Arial" w:cs="Arial"/>
                <w:sz w:val="18"/>
              </w:rPr>
            </w:pPr>
          </w:p>
          <w:p w:rsidR="007002B9" w:rsidRPr="00AE604D" w:rsidRDefault="00047E7B" w:rsidP="007002B9">
            <w:pPr>
              <w:shd w:val="clear" w:color="auto" w:fill="FDE7D2"/>
              <w:spacing w:before="40" w:after="40" w:line="240" w:lineRule="auto"/>
              <w:rPr>
                <w:rFonts w:ascii="Arial" w:eastAsia="Arial" w:hAnsi="Arial" w:cs="Arial"/>
                <w:sz w:val="18"/>
              </w:rPr>
            </w:pPr>
            <w:r w:rsidRPr="00983432">
              <w:rPr>
                <w:rFonts w:ascii="proxima-nova" w:hAnsi="proxima-nova" w:cs="Helvetica"/>
                <w:noProof/>
                <w:lang w:val="en-GB" w:eastAsia="en-GB"/>
              </w:rPr>
              <w:drawing>
                <wp:anchor distT="0" distB="0" distL="114300" distR="114300" simplePos="0" relativeHeight="251662336" behindDoc="0" locked="0" layoutInCell="1" allowOverlap="1" wp14:anchorId="3A057148" wp14:editId="7DD7B39D">
                  <wp:simplePos x="0" y="0"/>
                  <wp:positionH relativeFrom="margin">
                    <wp:posOffset>2809875</wp:posOffset>
                  </wp:positionH>
                  <wp:positionV relativeFrom="margin">
                    <wp:posOffset>1280160</wp:posOffset>
                  </wp:positionV>
                  <wp:extent cx="3222625" cy="2438400"/>
                  <wp:effectExtent l="0" t="0" r="0" b="0"/>
                  <wp:wrapSquare wrapText="bothSides"/>
                  <wp:docPr id="30" name="Picture 30" descr="Low energy road building materials: lower temperature asp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 energy road building materials: lower temperature aspha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262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2B9" w:rsidRPr="00AE604D">
              <w:rPr>
                <w:rFonts w:ascii="Arial" w:eastAsia="Arial" w:hAnsi="Arial" w:cs="Arial"/>
                <w:sz w:val="18"/>
              </w:rPr>
              <w:t xml:space="preserve">The </w:t>
            </w:r>
            <w:r w:rsidR="00D727B9" w:rsidRPr="00AE604D">
              <w:rPr>
                <w:rFonts w:ascii="Arial" w:eastAsia="Arial" w:hAnsi="Arial" w:cs="Arial"/>
                <w:sz w:val="18"/>
              </w:rPr>
              <w:t>research also identifie</w:t>
            </w:r>
            <w:r w:rsidR="00D51E3C" w:rsidRPr="00AE604D">
              <w:rPr>
                <w:rFonts w:ascii="Arial" w:eastAsia="Arial" w:hAnsi="Arial" w:cs="Arial"/>
                <w:sz w:val="18"/>
              </w:rPr>
              <w:t>d</w:t>
            </w:r>
            <w:r w:rsidR="00D727B9" w:rsidRPr="00AE604D">
              <w:rPr>
                <w:rFonts w:ascii="Arial" w:eastAsia="Arial" w:hAnsi="Arial" w:cs="Arial"/>
                <w:sz w:val="18"/>
              </w:rPr>
              <w:t xml:space="preserve"> a number of potential barriers to the use of </w:t>
            </w:r>
            <w:r w:rsidR="007002B9" w:rsidRPr="00AE604D">
              <w:rPr>
                <w:rFonts w:ascii="Arial" w:eastAsia="Arial" w:hAnsi="Arial" w:cs="Arial"/>
                <w:sz w:val="18"/>
              </w:rPr>
              <w:t>LTA</w:t>
            </w:r>
            <w:r w:rsidR="00D727B9" w:rsidRPr="00AE604D">
              <w:rPr>
                <w:rFonts w:ascii="Arial" w:eastAsia="Arial" w:hAnsi="Arial" w:cs="Arial"/>
                <w:sz w:val="18"/>
              </w:rPr>
              <w:t>, these being</w:t>
            </w:r>
            <w:r w:rsidR="007002B9" w:rsidRPr="00AE604D">
              <w:rPr>
                <w:rFonts w:ascii="Arial" w:eastAsia="Arial" w:hAnsi="Arial" w:cs="Arial"/>
                <w:sz w:val="18"/>
              </w:rPr>
              <w:t>:</w:t>
            </w:r>
          </w:p>
          <w:p w:rsidR="007002B9" w:rsidRPr="00AE604D" w:rsidRDefault="007002B9" w:rsidP="00AF3DA5">
            <w:pPr>
              <w:pStyle w:val="TableListBullet"/>
              <w:rPr>
                <w:sz w:val="18"/>
              </w:rPr>
            </w:pPr>
            <w:r w:rsidRPr="00AE604D">
              <w:rPr>
                <w:sz w:val="18"/>
              </w:rPr>
              <w:t>Lack of evidence of long-term performance</w:t>
            </w:r>
          </w:p>
          <w:p w:rsidR="007002B9" w:rsidRPr="00AE604D" w:rsidRDefault="002B64D8" w:rsidP="00AF3DA5">
            <w:pPr>
              <w:pStyle w:val="TableListBullet"/>
              <w:rPr>
                <w:sz w:val="18"/>
              </w:rPr>
            </w:pPr>
            <w:r w:rsidRPr="00AE604D">
              <w:rPr>
                <w:sz w:val="18"/>
              </w:rPr>
              <w:t xml:space="preserve">Concerns regarding the higher capital cost of the material  </w:t>
            </w:r>
          </w:p>
          <w:p w:rsidR="00AF3DA5" w:rsidRPr="00AE604D" w:rsidRDefault="00D51E3C" w:rsidP="00AF3DA5">
            <w:pPr>
              <w:pStyle w:val="TableListBullet"/>
              <w:rPr>
                <w:sz w:val="18"/>
              </w:rPr>
            </w:pPr>
            <w:r w:rsidRPr="00AE604D">
              <w:rPr>
                <w:sz w:val="18"/>
              </w:rPr>
              <w:t>Absence  of an o</w:t>
            </w:r>
            <w:r w:rsidR="002B64D8" w:rsidRPr="00AE604D">
              <w:rPr>
                <w:sz w:val="18"/>
              </w:rPr>
              <w:t xml:space="preserve">fficial </w:t>
            </w:r>
            <w:r w:rsidR="00AF3DA5" w:rsidRPr="00AE604D">
              <w:rPr>
                <w:sz w:val="18"/>
              </w:rPr>
              <w:t xml:space="preserve">specification </w:t>
            </w:r>
            <w:r w:rsidR="002B64D8" w:rsidRPr="00AE604D">
              <w:rPr>
                <w:sz w:val="18"/>
              </w:rPr>
              <w:t>available for the use of</w:t>
            </w:r>
            <w:r w:rsidR="00AF3DA5" w:rsidRPr="00AE604D">
              <w:rPr>
                <w:sz w:val="18"/>
              </w:rPr>
              <w:t xml:space="preserve"> LTA</w:t>
            </w:r>
            <w:r w:rsidRPr="00AE604D">
              <w:rPr>
                <w:sz w:val="18"/>
              </w:rPr>
              <w:t xml:space="preserve"> (at the time of the research) </w:t>
            </w:r>
          </w:p>
          <w:p w:rsidR="007002B9" w:rsidRPr="00AE604D" w:rsidRDefault="007002B9" w:rsidP="007002B9">
            <w:pPr>
              <w:shd w:val="clear" w:color="auto" w:fill="FDE7D2"/>
              <w:spacing w:after="40" w:line="240" w:lineRule="auto"/>
              <w:ind w:left="284" w:hanging="284"/>
              <w:rPr>
                <w:rFonts w:ascii="Arial" w:eastAsia="Arial" w:hAnsi="Arial" w:cs="Arial"/>
                <w:sz w:val="18"/>
              </w:rPr>
            </w:pPr>
          </w:p>
          <w:p w:rsidR="007002B9" w:rsidRPr="00AE604D" w:rsidRDefault="007002B9" w:rsidP="007002B9">
            <w:pPr>
              <w:shd w:val="clear" w:color="auto" w:fill="FDE7D2"/>
              <w:spacing w:before="40" w:after="40" w:line="240" w:lineRule="auto"/>
              <w:rPr>
                <w:rFonts w:ascii="Arial" w:eastAsia="Arial" w:hAnsi="Arial" w:cs="Arial"/>
                <w:sz w:val="18"/>
              </w:rPr>
            </w:pPr>
            <w:r w:rsidRPr="00AE604D">
              <w:rPr>
                <w:rFonts w:ascii="Arial" w:eastAsia="Arial" w:hAnsi="Arial" w:cs="Arial"/>
                <w:sz w:val="18"/>
              </w:rPr>
              <w:t>Four materials were tested during the trial period:</w:t>
            </w:r>
          </w:p>
          <w:p w:rsidR="007002B9" w:rsidRPr="00AE604D" w:rsidRDefault="002B64D8" w:rsidP="00AF3DA5">
            <w:pPr>
              <w:pStyle w:val="TableListBullet"/>
              <w:rPr>
                <w:sz w:val="18"/>
              </w:rPr>
            </w:pPr>
            <w:r w:rsidRPr="00AE604D">
              <w:rPr>
                <w:sz w:val="18"/>
              </w:rPr>
              <w:t>A LTA incorporating a c</w:t>
            </w:r>
            <w:r w:rsidR="007002B9" w:rsidRPr="00AE604D">
              <w:rPr>
                <w:sz w:val="18"/>
              </w:rPr>
              <w:t>old</w:t>
            </w:r>
            <w:r w:rsidRPr="00AE604D">
              <w:rPr>
                <w:sz w:val="18"/>
              </w:rPr>
              <w:t>-</w:t>
            </w:r>
            <w:r w:rsidR="007002B9" w:rsidRPr="00AE604D">
              <w:rPr>
                <w:sz w:val="18"/>
              </w:rPr>
              <w:t>mix bitumen emulsion</w:t>
            </w:r>
            <w:r w:rsidRPr="00AE604D">
              <w:rPr>
                <w:sz w:val="18"/>
              </w:rPr>
              <w:t xml:space="preserve"> and recycled asphalt </w:t>
            </w:r>
            <w:proofErr w:type="spellStart"/>
            <w:r w:rsidRPr="00AE604D">
              <w:rPr>
                <w:sz w:val="18"/>
              </w:rPr>
              <w:t>planings</w:t>
            </w:r>
            <w:proofErr w:type="spellEnd"/>
          </w:p>
          <w:p w:rsidR="007002B9" w:rsidRPr="00AE604D" w:rsidRDefault="007002B9" w:rsidP="00AF3DA5">
            <w:pPr>
              <w:pStyle w:val="TableListBullet"/>
              <w:rPr>
                <w:sz w:val="18"/>
              </w:rPr>
            </w:pPr>
            <w:r w:rsidRPr="00AE604D">
              <w:rPr>
                <w:sz w:val="18"/>
              </w:rPr>
              <w:t xml:space="preserve">Three </w:t>
            </w:r>
            <w:r w:rsidR="00852258" w:rsidRPr="00AE604D">
              <w:rPr>
                <w:sz w:val="18"/>
              </w:rPr>
              <w:t xml:space="preserve">LTA </w:t>
            </w:r>
            <w:r w:rsidR="00B059B8" w:rsidRPr="00AE604D">
              <w:rPr>
                <w:sz w:val="18"/>
              </w:rPr>
              <w:t>half</w:t>
            </w:r>
            <w:r w:rsidRPr="00AE604D">
              <w:rPr>
                <w:sz w:val="18"/>
              </w:rPr>
              <w:t>-warm mixes</w:t>
            </w:r>
            <w:r w:rsidR="002B64D8" w:rsidRPr="00AE604D">
              <w:rPr>
                <w:sz w:val="18"/>
              </w:rPr>
              <w:t xml:space="preserve"> incorporating virgin aggregates and foamed bitumen  </w:t>
            </w:r>
          </w:p>
          <w:p w:rsidR="007002B9" w:rsidRPr="00AE604D" w:rsidRDefault="007002B9" w:rsidP="007002B9">
            <w:pPr>
              <w:shd w:val="clear" w:color="auto" w:fill="FDE7D2"/>
              <w:spacing w:before="40" w:after="40" w:line="240" w:lineRule="auto"/>
              <w:rPr>
                <w:rFonts w:ascii="Arial" w:eastAsia="Arial" w:hAnsi="Arial" w:cs="Arial"/>
                <w:sz w:val="18"/>
              </w:rPr>
            </w:pPr>
          </w:p>
          <w:p w:rsidR="007002B9" w:rsidRPr="007B4A0B" w:rsidRDefault="00133B20" w:rsidP="007002B9">
            <w:pPr>
              <w:shd w:val="clear" w:color="auto" w:fill="FDE7D2"/>
              <w:spacing w:before="40" w:after="40" w:line="240" w:lineRule="auto"/>
              <w:rPr>
                <w:rFonts w:ascii="Arial" w:eastAsia="Arial" w:hAnsi="Arial" w:cs="Arial"/>
                <w:sz w:val="18"/>
              </w:rPr>
            </w:pPr>
            <w:proofErr w:type="gramStart"/>
            <w:r w:rsidRPr="00AE604D">
              <w:rPr>
                <w:rFonts w:ascii="Arial" w:eastAsia="Arial" w:hAnsi="Arial" w:cs="Arial"/>
                <w:sz w:val="18"/>
              </w:rPr>
              <w:t>A</w:t>
            </w:r>
            <w:proofErr w:type="gramEnd"/>
            <w:r w:rsidR="007002B9" w:rsidRPr="00AE604D">
              <w:rPr>
                <w:rFonts w:ascii="Arial" w:eastAsia="Arial" w:hAnsi="Arial" w:cs="Arial"/>
                <w:sz w:val="18"/>
              </w:rPr>
              <w:t xml:space="preserve"> 800m trial </w:t>
            </w:r>
            <w:r w:rsidRPr="00AE604D">
              <w:rPr>
                <w:rFonts w:ascii="Arial" w:eastAsia="Arial" w:hAnsi="Arial" w:cs="Arial"/>
                <w:sz w:val="18"/>
              </w:rPr>
              <w:t xml:space="preserve">of the four materials was </w:t>
            </w:r>
            <w:r w:rsidR="007002B9" w:rsidRPr="00AE604D">
              <w:rPr>
                <w:rFonts w:ascii="Arial" w:eastAsia="Arial" w:hAnsi="Arial" w:cs="Arial"/>
                <w:sz w:val="18"/>
              </w:rPr>
              <w:t xml:space="preserve">carried out in Leicester, </w:t>
            </w:r>
            <w:r w:rsidRPr="00AE604D">
              <w:rPr>
                <w:rFonts w:ascii="Arial" w:eastAsia="Arial" w:hAnsi="Arial" w:cs="Arial"/>
                <w:sz w:val="18"/>
              </w:rPr>
              <w:t>where</w:t>
            </w:r>
            <w:r w:rsidR="007002B9" w:rsidRPr="00AE604D">
              <w:rPr>
                <w:rFonts w:ascii="Arial" w:eastAsia="Arial" w:hAnsi="Arial" w:cs="Arial"/>
                <w:sz w:val="18"/>
              </w:rPr>
              <w:t xml:space="preserve"> performance</w:t>
            </w:r>
            <w:r w:rsidRPr="00AE604D">
              <w:rPr>
                <w:rFonts w:ascii="Arial" w:eastAsia="Arial" w:hAnsi="Arial" w:cs="Arial"/>
                <w:sz w:val="18"/>
              </w:rPr>
              <w:t xml:space="preserve"> was assessed and compared</w:t>
            </w:r>
            <w:r w:rsidR="007002B9" w:rsidRPr="00AE604D">
              <w:rPr>
                <w:rFonts w:ascii="Arial" w:eastAsia="Arial" w:hAnsi="Arial" w:cs="Arial"/>
                <w:sz w:val="18"/>
              </w:rPr>
              <w:t xml:space="preserve"> between conventional hot</w:t>
            </w:r>
            <w:r w:rsidRPr="00AE604D">
              <w:rPr>
                <w:rFonts w:ascii="Arial" w:eastAsia="Arial" w:hAnsi="Arial" w:cs="Arial"/>
                <w:sz w:val="18"/>
              </w:rPr>
              <w:t>-mix</w:t>
            </w:r>
            <w:r w:rsidR="007002B9" w:rsidRPr="00AE604D">
              <w:rPr>
                <w:rFonts w:ascii="Arial" w:eastAsia="Arial" w:hAnsi="Arial" w:cs="Arial"/>
                <w:sz w:val="18"/>
              </w:rPr>
              <w:t xml:space="preserve"> asphalt and </w:t>
            </w:r>
            <w:r w:rsidRPr="00AE604D">
              <w:rPr>
                <w:rFonts w:ascii="Arial" w:eastAsia="Arial" w:hAnsi="Arial" w:cs="Arial"/>
                <w:sz w:val="18"/>
              </w:rPr>
              <w:t xml:space="preserve">the </w:t>
            </w:r>
            <w:r w:rsidR="00FA6C35" w:rsidRPr="00AE604D">
              <w:rPr>
                <w:rFonts w:ascii="Arial" w:eastAsia="Arial" w:hAnsi="Arial" w:cs="Arial"/>
                <w:sz w:val="18"/>
              </w:rPr>
              <w:t xml:space="preserve">four </w:t>
            </w:r>
            <w:r w:rsidR="00B059B8" w:rsidRPr="00AE604D">
              <w:rPr>
                <w:rFonts w:ascii="Arial" w:eastAsia="Arial" w:hAnsi="Arial" w:cs="Arial"/>
                <w:sz w:val="18"/>
              </w:rPr>
              <w:t>half</w:t>
            </w:r>
            <w:r w:rsidR="007002B9" w:rsidRPr="00AE604D">
              <w:rPr>
                <w:rFonts w:ascii="Arial" w:eastAsia="Arial" w:hAnsi="Arial" w:cs="Arial"/>
                <w:sz w:val="18"/>
              </w:rPr>
              <w:t xml:space="preserve">-warm and cold </w:t>
            </w:r>
            <w:r w:rsidR="00FA6C35" w:rsidRPr="00AE604D">
              <w:rPr>
                <w:rFonts w:ascii="Arial" w:eastAsia="Arial" w:hAnsi="Arial" w:cs="Arial"/>
                <w:sz w:val="18"/>
              </w:rPr>
              <w:t>mixes</w:t>
            </w:r>
            <w:r w:rsidR="007002B9" w:rsidRPr="00AE604D">
              <w:rPr>
                <w:rFonts w:ascii="Arial" w:eastAsia="Arial" w:hAnsi="Arial" w:cs="Arial"/>
                <w:sz w:val="18"/>
              </w:rPr>
              <w:t xml:space="preserve">. </w:t>
            </w:r>
            <w:r w:rsidR="00FA6C35" w:rsidRPr="00AE604D">
              <w:rPr>
                <w:rFonts w:ascii="Arial" w:eastAsia="Arial" w:hAnsi="Arial" w:cs="Arial"/>
                <w:sz w:val="18"/>
              </w:rPr>
              <w:t>The ten mixes trialled are shown in Figur</w:t>
            </w:r>
            <w:r w:rsidR="00FA6C35" w:rsidRPr="00AE604D">
              <w:rPr>
                <w:rFonts w:ascii="Arial" w:eastAsia="Arial" w:hAnsi="Arial" w:cs="Arial"/>
              </w:rPr>
              <w:t xml:space="preserve">e </w:t>
            </w:r>
            <w:r w:rsidR="00D51E3C" w:rsidRPr="00AE604D">
              <w:rPr>
                <w:rFonts w:ascii="Arial" w:eastAsia="Arial" w:hAnsi="Arial" w:cs="Arial"/>
              </w:rPr>
              <w:t>2</w:t>
            </w:r>
            <w:r w:rsidR="00FA6C35" w:rsidRPr="00AE604D">
              <w:rPr>
                <w:rFonts w:ascii="Arial" w:eastAsia="Arial" w:hAnsi="Arial" w:cs="Arial"/>
              </w:rPr>
              <w:t>.</w:t>
            </w:r>
            <w:r w:rsidR="00FA6C35">
              <w:rPr>
                <w:rFonts w:ascii="Arial" w:eastAsia="Arial" w:hAnsi="Arial" w:cs="Arial"/>
                <w:sz w:val="18"/>
              </w:rPr>
              <w:t xml:space="preserve"> </w:t>
            </w:r>
          </w:p>
          <w:p w:rsidR="007002B9" w:rsidRPr="007B4A0B" w:rsidRDefault="007002B9" w:rsidP="007002B9">
            <w:pPr>
              <w:shd w:val="clear" w:color="auto" w:fill="FDE7D2"/>
              <w:spacing w:before="40" w:after="40" w:line="240" w:lineRule="auto"/>
              <w:rPr>
                <w:rFonts w:ascii="Arial" w:eastAsia="Arial" w:hAnsi="Arial" w:cs="Arial"/>
                <w:noProof/>
                <w:sz w:val="18"/>
                <w:lang w:eastAsia="en-GB"/>
              </w:rPr>
            </w:pPr>
          </w:p>
          <w:p w:rsidR="007002B9" w:rsidRPr="007B4A0B" w:rsidRDefault="007002B9" w:rsidP="0068406C">
            <w:pPr>
              <w:shd w:val="clear" w:color="auto" w:fill="FDE7D2"/>
              <w:spacing w:before="40" w:after="40" w:line="240" w:lineRule="auto"/>
              <w:jc w:val="center"/>
              <w:rPr>
                <w:rFonts w:ascii="Arial" w:eastAsia="Arial" w:hAnsi="Arial" w:cs="Arial"/>
                <w:sz w:val="18"/>
              </w:rPr>
            </w:pPr>
            <w:r w:rsidRPr="007B4A0B">
              <w:rPr>
                <w:rFonts w:ascii="Arial" w:eastAsia="Arial" w:hAnsi="Arial" w:cs="Arial"/>
                <w:noProof/>
                <w:lang w:val="en-GB" w:eastAsia="en-GB"/>
              </w:rPr>
              <w:lastRenderedPageBreak/>
              <w:drawing>
                <wp:inline distT="0" distB="0" distL="0" distR="0" wp14:anchorId="571293C8" wp14:editId="7EBC4255">
                  <wp:extent cx="4895850" cy="3906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855" t="22681" r="27545" b="12629"/>
                          <a:stretch/>
                        </pic:blipFill>
                        <pic:spPr bwMode="auto">
                          <a:xfrm>
                            <a:off x="0" y="0"/>
                            <a:ext cx="4922409" cy="3927969"/>
                          </a:xfrm>
                          <a:prstGeom prst="rect">
                            <a:avLst/>
                          </a:prstGeom>
                          <a:ln>
                            <a:noFill/>
                          </a:ln>
                          <a:extLst>
                            <a:ext uri="{53640926-AAD7-44D8-BBD7-CCE9431645EC}">
                              <a14:shadowObscured xmlns:a14="http://schemas.microsoft.com/office/drawing/2010/main"/>
                            </a:ext>
                          </a:extLst>
                        </pic:spPr>
                      </pic:pic>
                    </a:graphicData>
                  </a:graphic>
                </wp:inline>
              </w:drawing>
            </w:r>
          </w:p>
          <w:p w:rsidR="007002B9" w:rsidRPr="00AE604D" w:rsidRDefault="007002B9" w:rsidP="0068406C">
            <w:pPr>
              <w:shd w:val="clear" w:color="auto" w:fill="FDE7D2"/>
              <w:spacing w:before="40" w:after="40" w:line="240" w:lineRule="auto"/>
              <w:jc w:val="center"/>
              <w:rPr>
                <w:rFonts w:ascii="Arial" w:eastAsia="Arial" w:hAnsi="Arial" w:cs="Arial"/>
                <w:b/>
                <w:sz w:val="18"/>
              </w:rPr>
            </w:pPr>
            <w:r w:rsidRPr="00AE604D">
              <w:rPr>
                <w:rFonts w:ascii="Arial" w:eastAsia="Arial" w:hAnsi="Arial" w:cs="Arial"/>
                <w:b/>
                <w:sz w:val="18"/>
              </w:rPr>
              <w:t>Figure</w:t>
            </w:r>
            <w:r w:rsidR="00BE3C70" w:rsidRPr="00AE604D">
              <w:rPr>
                <w:rFonts w:ascii="Arial" w:eastAsia="Arial" w:hAnsi="Arial" w:cs="Arial"/>
                <w:b/>
                <w:sz w:val="18"/>
              </w:rPr>
              <w:t xml:space="preserve"> </w:t>
            </w:r>
            <w:r w:rsidR="00F3620D" w:rsidRPr="00AE604D">
              <w:rPr>
                <w:rFonts w:ascii="Arial" w:eastAsia="Arial" w:hAnsi="Arial" w:cs="Arial"/>
                <w:b/>
                <w:sz w:val="18"/>
              </w:rPr>
              <w:t>2</w:t>
            </w:r>
            <w:r w:rsidR="00FA6C35" w:rsidRPr="00AE604D">
              <w:rPr>
                <w:rFonts w:ascii="Arial" w:eastAsia="Arial" w:hAnsi="Arial" w:cs="Arial"/>
                <w:b/>
              </w:rPr>
              <w:t xml:space="preserve">: </w:t>
            </w:r>
            <w:r w:rsidR="00FA6C35" w:rsidRPr="00AE604D">
              <w:rPr>
                <w:rFonts w:ascii="Arial" w:eastAsia="Arial" w:hAnsi="Arial" w:cs="Arial"/>
                <w:b/>
                <w:sz w:val="18"/>
              </w:rPr>
              <w:t>The ten mixes tested in the trial</w:t>
            </w:r>
          </w:p>
          <w:p w:rsidR="007002B9" w:rsidRPr="00AE604D" w:rsidRDefault="007002B9" w:rsidP="007002B9">
            <w:pPr>
              <w:shd w:val="clear" w:color="auto" w:fill="FDE7D2"/>
              <w:spacing w:before="40" w:after="40" w:line="240" w:lineRule="auto"/>
              <w:rPr>
                <w:rFonts w:ascii="Arial" w:eastAsia="Arial" w:hAnsi="Arial" w:cs="Arial"/>
                <w:sz w:val="18"/>
              </w:rPr>
            </w:pPr>
            <w:r w:rsidRPr="00AE604D">
              <w:rPr>
                <w:rFonts w:ascii="Arial" w:eastAsia="Arial" w:hAnsi="Arial" w:cs="Arial"/>
                <w:noProof/>
                <w:sz w:val="18"/>
                <w:lang w:eastAsia="en-GB"/>
              </w:rPr>
              <w:t xml:space="preserve"> </w:t>
            </w:r>
          </w:p>
          <w:p w:rsidR="007002B9" w:rsidRPr="00AE604D" w:rsidRDefault="001810A8" w:rsidP="007002B9">
            <w:pPr>
              <w:shd w:val="clear" w:color="auto" w:fill="FDE7D2"/>
              <w:spacing w:before="40" w:after="40"/>
              <w:rPr>
                <w:rFonts w:ascii="Arial" w:eastAsia="Arial" w:hAnsi="Arial" w:cs="Arial"/>
                <w:sz w:val="18"/>
              </w:rPr>
            </w:pPr>
            <w:r w:rsidRPr="00AE604D">
              <w:rPr>
                <w:rFonts w:ascii="Arial" w:eastAsia="Arial" w:hAnsi="Arial" w:cs="Arial"/>
                <w:sz w:val="18"/>
              </w:rPr>
              <w:t>The</w:t>
            </w:r>
            <w:r w:rsidR="007002B9" w:rsidRPr="00AE604D">
              <w:rPr>
                <w:rFonts w:ascii="Arial" w:eastAsia="Arial" w:hAnsi="Arial" w:cs="Arial"/>
                <w:sz w:val="18"/>
              </w:rPr>
              <w:t xml:space="preserve"> results </w:t>
            </w:r>
            <w:r w:rsidR="00B059B8" w:rsidRPr="00AE604D">
              <w:rPr>
                <w:rFonts w:ascii="Arial" w:eastAsia="Arial" w:hAnsi="Arial" w:cs="Arial"/>
                <w:sz w:val="18"/>
              </w:rPr>
              <w:t xml:space="preserve">showed that </w:t>
            </w:r>
            <w:r w:rsidR="007002B9" w:rsidRPr="00AE604D">
              <w:rPr>
                <w:rFonts w:ascii="Arial" w:eastAsia="Arial" w:hAnsi="Arial" w:cs="Arial"/>
                <w:sz w:val="18"/>
              </w:rPr>
              <w:t xml:space="preserve">all </w:t>
            </w:r>
            <w:r w:rsidR="00B059B8" w:rsidRPr="00AE604D">
              <w:rPr>
                <w:rFonts w:ascii="Arial" w:eastAsia="Arial" w:hAnsi="Arial" w:cs="Arial"/>
                <w:sz w:val="18"/>
              </w:rPr>
              <w:t xml:space="preserve">mixes performed well, with the cold and half-warm mixes demonstrating stiffness comparable with the </w:t>
            </w:r>
            <w:r w:rsidR="007002B9" w:rsidRPr="00AE604D">
              <w:rPr>
                <w:rFonts w:ascii="Arial" w:eastAsia="Arial" w:hAnsi="Arial" w:cs="Arial"/>
                <w:sz w:val="18"/>
              </w:rPr>
              <w:t>conventional hot</w:t>
            </w:r>
            <w:r w:rsidR="00F3620D" w:rsidRPr="00AE604D">
              <w:rPr>
                <w:rFonts w:ascii="Arial" w:eastAsia="Arial" w:hAnsi="Arial" w:cs="Arial"/>
                <w:sz w:val="18"/>
              </w:rPr>
              <w:t>-</w:t>
            </w:r>
            <w:r w:rsidR="00B059B8" w:rsidRPr="00AE604D">
              <w:rPr>
                <w:rFonts w:ascii="Arial" w:eastAsia="Arial" w:hAnsi="Arial" w:cs="Arial"/>
                <w:sz w:val="18"/>
              </w:rPr>
              <w:t xml:space="preserve">mix </w:t>
            </w:r>
            <w:r w:rsidR="007002B9" w:rsidRPr="00AE604D">
              <w:rPr>
                <w:rFonts w:ascii="Arial" w:eastAsia="Arial" w:hAnsi="Arial" w:cs="Arial"/>
                <w:sz w:val="18"/>
              </w:rPr>
              <w:t>asphalts. The LTA</w:t>
            </w:r>
            <w:r w:rsidR="00B059B8" w:rsidRPr="00AE604D">
              <w:rPr>
                <w:rFonts w:ascii="Arial" w:eastAsia="Arial" w:hAnsi="Arial" w:cs="Arial"/>
                <w:sz w:val="18"/>
              </w:rPr>
              <w:t xml:space="preserve"> mixes were also able to</w:t>
            </w:r>
            <w:r w:rsidR="007002B9" w:rsidRPr="00AE604D">
              <w:rPr>
                <w:rFonts w:ascii="Arial" w:eastAsia="Arial" w:hAnsi="Arial" w:cs="Arial"/>
                <w:sz w:val="18"/>
              </w:rPr>
              <w:t xml:space="preserve"> bond materials as effectively as </w:t>
            </w:r>
            <w:r w:rsidR="00B059B8" w:rsidRPr="00AE604D">
              <w:rPr>
                <w:rFonts w:ascii="Arial" w:eastAsia="Arial" w:hAnsi="Arial" w:cs="Arial"/>
                <w:sz w:val="18"/>
              </w:rPr>
              <w:t xml:space="preserve">the more </w:t>
            </w:r>
            <w:r w:rsidR="007002B9" w:rsidRPr="00AE604D">
              <w:rPr>
                <w:rFonts w:ascii="Arial" w:eastAsia="Arial" w:hAnsi="Arial" w:cs="Arial"/>
                <w:sz w:val="18"/>
              </w:rPr>
              <w:t>conventional methods.</w:t>
            </w:r>
          </w:p>
          <w:p w:rsidR="00852258" w:rsidRPr="00AE604D" w:rsidRDefault="00852258" w:rsidP="00852258">
            <w:pPr>
              <w:shd w:val="clear" w:color="auto" w:fill="FDE7D2"/>
              <w:spacing w:before="40" w:after="40" w:line="240" w:lineRule="auto"/>
              <w:rPr>
                <w:rFonts w:ascii="Arial" w:eastAsia="Arial" w:hAnsi="Arial" w:cs="Arial"/>
                <w:sz w:val="18"/>
              </w:rPr>
            </w:pPr>
          </w:p>
          <w:p w:rsidR="00852258" w:rsidRPr="00AE604D" w:rsidRDefault="00B059B8" w:rsidP="00852258">
            <w:pPr>
              <w:shd w:val="clear" w:color="auto" w:fill="FDE7D2"/>
              <w:spacing w:before="40" w:after="40" w:line="240" w:lineRule="auto"/>
              <w:rPr>
                <w:rFonts w:ascii="Arial" w:eastAsia="Arial" w:hAnsi="Arial" w:cs="Arial"/>
                <w:sz w:val="18"/>
              </w:rPr>
            </w:pPr>
            <w:r w:rsidRPr="00AE604D">
              <w:rPr>
                <w:rFonts w:ascii="Arial" w:eastAsia="Arial" w:hAnsi="Arial" w:cs="Arial"/>
                <w:sz w:val="18"/>
              </w:rPr>
              <w:t>Some c</w:t>
            </w:r>
            <w:r w:rsidR="00852258" w:rsidRPr="00AE604D">
              <w:rPr>
                <w:rFonts w:ascii="Arial" w:eastAsia="Arial" w:hAnsi="Arial" w:cs="Arial"/>
                <w:sz w:val="18"/>
              </w:rPr>
              <w:t xml:space="preserve">hallenges were identified in regards to </w:t>
            </w:r>
            <w:r w:rsidRPr="00AE604D">
              <w:rPr>
                <w:rFonts w:ascii="Arial" w:eastAsia="Arial" w:hAnsi="Arial" w:cs="Arial"/>
                <w:sz w:val="18"/>
              </w:rPr>
              <w:t xml:space="preserve">the use of </w:t>
            </w:r>
            <w:r w:rsidR="00852258" w:rsidRPr="00AE604D">
              <w:rPr>
                <w:rFonts w:ascii="Arial" w:eastAsia="Arial" w:hAnsi="Arial" w:cs="Arial"/>
                <w:sz w:val="18"/>
              </w:rPr>
              <w:t>foamed bitumen</w:t>
            </w:r>
            <w:r w:rsidRPr="00AE604D">
              <w:rPr>
                <w:rFonts w:ascii="Arial" w:eastAsia="Arial" w:hAnsi="Arial" w:cs="Arial"/>
                <w:sz w:val="18"/>
              </w:rPr>
              <w:t xml:space="preserve"> in the cold and half-warm mixes</w:t>
            </w:r>
            <w:r w:rsidR="00852258" w:rsidRPr="00AE604D">
              <w:rPr>
                <w:rFonts w:ascii="Arial" w:eastAsia="Arial" w:hAnsi="Arial" w:cs="Arial"/>
                <w:sz w:val="18"/>
              </w:rPr>
              <w:t>; this was due to in-situ water nozzles becoming blocked when switching from hot to semi-warm bitumen. The problem was overcome by adding already foamed bitumen into the mixer, and using larger spray nozzles that were less susceptible to blocking. This modification is easily adopted and costs in the region of £85,000</w:t>
            </w:r>
            <w:r w:rsidR="00F3620D" w:rsidRPr="00AE604D">
              <w:rPr>
                <w:rFonts w:ascii="Arial" w:eastAsia="Arial" w:hAnsi="Arial" w:cs="Arial"/>
                <w:sz w:val="18"/>
              </w:rPr>
              <w:t xml:space="preserve"> (one-off cost)</w:t>
            </w:r>
            <w:r w:rsidR="00852258" w:rsidRPr="00AE604D">
              <w:rPr>
                <w:rFonts w:ascii="Arial" w:eastAsia="Arial" w:hAnsi="Arial" w:cs="Arial"/>
                <w:sz w:val="18"/>
              </w:rPr>
              <w:t xml:space="preserve">. </w:t>
            </w:r>
          </w:p>
          <w:p w:rsidR="007002B9" w:rsidRPr="00AE604D" w:rsidRDefault="007002B9" w:rsidP="007002B9">
            <w:pPr>
              <w:shd w:val="clear" w:color="auto" w:fill="FDE7D2"/>
              <w:spacing w:before="40" w:after="40" w:line="240" w:lineRule="auto"/>
              <w:rPr>
                <w:rFonts w:ascii="Arial" w:eastAsia="Arial" w:hAnsi="Arial" w:cs="Arial"/>
                <w:sz w:val="18"/>
              </w:rPr>
            </w:pPr>
          </w:p>
          <w:p w:rsidR="007002B9" w:rsidRPr="00AE604D" w:rsidRDefault="007002B9" w:rsidP="00F77F52">
            <w:pPr>
              <w:shd w:val="clear" w:color="auto" w:fill="FDE7D2"/>
              <w:spacing w:before="40" w:after="40" w:line="240" w:lineRule="auto"/>
              <w:rPr>
                <w:rFonts w:ascii="Arial" w:eastAsia="Arial" w:hAnsi="Arial" w:cs="Arial"/>
                <w:sz w:val="18"/>
              </w:rPr>
            </w:pPr>
            <w:r w:rsidRPr="00AE604D">
              <w:rPr>
                <w:rFonts w:ascii="Arial" w:eastAsia="Arial" w:hAnsi="Arial" w:cs="Arial"/>
                <w:sz w:val="18"/>
              </w:rPr>
              <w:t xml:space="preserve">The results </w:t>
            </w:r>
            <w:r w:rsidR="00092C2F" w:rsidRPr="00AE604D">
              <w:rPr>
                <w:rFonts w:ascii="Arial" w:eastAsia="Arial" w:hAnsi="Arial" w:cs="Arial"/>
                <w:sz w:val="18"/>
              </w:rPr>
              <w:t xml:space="preserve">from the trial contributed to the </w:t>
            </w:r>
            <w:r w:rsidRPr="00AE604D">
              <w:rPr>
                <w:rFonts w:ascii="Arial" w:eastAsia="Arial" w:hAnsi="Arial" w:cs="Arial"/>
                <w:sz w:val="18"/>
              </w:rPr>
              <w:t>development of the first specification for low temp asphalt mixtures in the UK</w:t>
            </w:r>
            <w:r w:rsidR="00805AD9" w:rsidRPr="00AE604D">
              <w:rPr>
                <w:rStyle w:val="FootnoteReference"/>
                <w:rFonts w:eastAsia="Arial" w:cs="Arial"/>
                <w:color w:val="auto"/>
                <w:sz w:val="18"/>
              </w:rPr>
              <w:footnoteReference w:id="3"/>
            </w:r>
            <w:r w:rsidR="00805AD9" w:rsidRPr="00AE604D">
              <w:rPr>
                <w:rFonts w:ascii="Arial" w:eastAsia="Arial" w:hAnsi="Arial" w:cs="Arial"/>
                <w:sz w:val="18"/>
              </w:rPr>
              <w:t>.</w:t>
            </w:r>
            <w:r w:rsidR="00805AD9" w:rsidRPr="00AE604D" w:rsidDel="00805AD9">
              <w:rPr>
                <w:rFonts w:ascii="Arial" w:eastAsia="Arial" w:hAnsi="Arial" w:cs="Arial"/>
                <w:sz w:val="18"/>
              </w:rPr>
              <w:t xml:space="preserve"> </w:t>
            </w:r>
          </w:p>
          <w:p w:rsidR="007002B9" w:rsidRPr="00483F0B" w:rsidRDefault="007002B9" w:rsidP="00F77F52">
            <w:pPr>
              <w:shd w:val="clear" w:color="auto" w:fill="FDE7D2"/>
              <w:spacing w:before="40" w:after="40" w:line="240" w:lineRule="auto"/>
              <w:rPr>
                <w:b/>
              </w:rPr>
            </w:pPr>
          </w:p>
        </w:tc>
      </w:tr>
      <w:tr w:rsidR="002A5776" w:rsidTr="006D255C">
        <w:trPr>
          <w:trHeight w:val="363"/>
        </w:trPr>
        <w:tc>
          <w:tcPr>
            <w:tcW w:w="9752" w:type="dxa"/>
            <w:shd w:val="clear" w:color="auto" w:fill="FFFFFF" w:themeFill="background1"/>
          </w:tcPr>
          <w:p w:rsidR="002A5776" w:rsidRPr="00B80D2A" w:rsidRDefault="002A5776" w:rsidP="002A5776">
            <w:pPr>
              <w:rPr>
                <w:sz w:val="18"/>
              </w:rPr>
            </w:pPr>
          </w:p>
        </w:tc>
      </w:tr>
      <w:tr w:rsidR="002A5776" w:rsidTr="00F3620D">
        <w:trPr>
          <w:trHeight w:val="675"/>
        </w:trPr>
        <w:tc>
          <w:tcPr>
            <w:tcW w:w="9752" w:type="dxa"/>
            <w:shd w:val="clear" w:color="auto" w:fill="FDE7D2" w:themeFill="accent3" w:themeFillTint="33"/>
          </w:tcPr>
          <w:p w:rsidR="002A5776" w:rsidRPr="00AE604D" w:rsidRDefault="002A5776" w:rsidP="002A5776">
            <w:pPr>
              <w:rPr>
                <w:b/>
                <w:sz w:val="18"/>
              </w:rPr>
            </w:pPr>
            <w:r w:rsidRPr="00AE604D">
              <w:rPr>
                <w:b/>
                <w:sz w:val="18"/>
              </w:rPr>
              <w:t>Use of tar</w:t>
            </w:r>
            <w:r w:rsidR="004A343C" w:rsidRPr="00AE604D">
              <w:rPr>
                <w:b/>
                <w:sz w:val="18"/>
              </w:rPr>
              <w:t>-</w:t>
            </w:r>
            <w:r w:rsidRPr="00AE604D">
              <w:rPr>
                <w:b/>
                <w:sz w:val="18"/>
              </w:rPr>
              <w:t xml:space="preserve">bound </w:t>
            </w:r>
            <w:proofErr w:type="spellStart"/>
            <w:r w:rsidRPr="00AE604D">
              <w:rPr>
                <w:b/>
                <w:sz w:val="18"/>
              </w:rPr>
              <w:t>planings</w:t>
            </w:r>
            <w:proofErr w:type="spellEnd"/>
            <w:r w:rsidRPr="00AE604D">
              <w:rPr>
                <w:b/>
                <w:sz w:val="18"/>
              </w:rPr>
              <w:t xml:space="preserve"> in construction – </w:t>
            </w:r>
            <w:proofErr w:type="spellStart"/>
            <w:r w:rsidRPr="00AE604D">
              <w:rPr>
                <w:b/>
                <w:sz w:val="18"/>
              </w:rPr>
              <w:t>Galliford</w:t>
            </w:r>
            <w:proofErr w:type="spellEnd"/>
            <w:r w:rsidRPr="00AE604D">
              <w:rPr>
                <w:b/>
                <w:sz w:val="18"/>
              </w:rPr>
              <w:t xml:space="preserve"> Try</w:t>
            </w:r>
            <w:r w:rsidR="00D25F44" w:rsidRPr="00AE604D">
              <w:rPr>
                <w:rStyle w:val="FootnoteReference"/>
                <w:b/>
                <w:color w:val="auto"/>
                <w:sz w:val="18"/>
              </w:rPr>
              <w:footnoteReference w:id="4"/>
            </w:r>
          </w:p>
          <w:p w:rsidR="002A5776" w:rsidRPr="00AE604D" w:rsidRDefault="002A5776" w:rsidP="002A5776">
            <w:pPr>
              <w:rPr>
                <w:b/>
                <w:sz w:val="18"/>
              </w:rPr>
            </w:pPr>
          </w:p>
          <w:p w:rsidR="002A5776" w:rsidRPr="00AE604D" w:rsidRDefault="002A5776" w:rsidP="002A5776">
            <w:pPr>
              <w:rPr>
                <w:sz w:val="18"/>
              </w:rPr>
            </w:pPr>
            <w:r w:rsidRPr="00AE604D">
              <w:rPr>
                <w:b/>
                <w:sz w:val="18"/>
              </w:rPr>
              <w:t>Contract/scheme</w:t>
            </w:r>
            <w:r w:rsidRPr="00AE604D">
              <w:rPr>
                <w:sz w:val="18"/>
              </w:rPr>
              <w:t xml:space="preserve"> – Muse Phases 2&amp;3</w:t>
            </w:r>
            <w:r w:rsidR="001B2587" w:rsidRPr="00AE604D">
              <w:rPr>
                <w:sz w:val="18"/>
              </w:rPr>
              <w:t>, Nottinghamshire</w:t>
            </w:r>
          </w:p>
          <w:p w:rsidR="002A5776" w:rsidRPr="00AE604D" w:rsidRDefault="002A5776" w:rsidP="002A5776">
            <w:pPr>
              <w:rPr>
                <w:sz w:val="18"/>
              </w:rPr>
            </w:pPr>
            <w:r w:rsidRPr="00AE604D">
              <w:rPr>
                <w:b/>
                <w:sz w:val="18"/>
              </w:rPr>
              <w:t xml:space="preserve">Date </w:t>
            </w:r>
            <w:r w:rsidRPr="00AE604D">
              <w:rPr>
                <w:sz w:val="18"/>
              </w:rPr>
              <w:t xml:space="preserve">– </w:t>
            </w:r>
            <w:r w:rsidR="00B1346D" w:rsidRPr="00AE604D">
              <w:rPr>
                <w:sz w:val="18"/>
              </w:rPr>
              <w:t>2017</w:t>
            </w:r>
          </w:p>
          <w:p w:rsidR="004F3C9C" w:rsidRPr="00AE604D" w:rsidRDefault="004F3C9C" w:rsidP="002A5776">
            <w:pPr>
              <w:rPr>
                <w:sz w:val="18"/>
              </w:rPr>
            </w:pPr>
          </w:p>
          <w:p w:rsidR="002A5776" w:rsidRPr="00AE604D" w:rsidRDefault="002A5776" w:rsidP="004E66C0">
            <w:pPr>
              <w:rPr>
                <w:sz w:val="18"/>
              </w:rPr>
            </w:pPr>
            <w:r w:rsidRPr="00AE604D">
              <w:rPr>
                <w:sz w:val="18"/>
              </w:rPr>
              <w:t xml:space="preserve">The project involved </w:t>
            </w:r>
            <w:proofErr w:type="spellStart"/>
            <w:r w:rsidRPr="00AE604D">
              <w:rPr>
                <w:sz w:val="18"/>
              </w:rPr>
              <w:t>planing</w:t>
            </w:r>
            <w:proofErr w:type="spellEnd"/>
            <w:r w:rsidRPr="00AE604D">
              <w:rPr>
                <w:sz w:val="18"/>
              </w:rPr>
              <w:t xml:space="preserve"> off </w:t>
            </w:r>
            <w:r w:rsidR="00397742" w:rsidRPr="00AE604D">
              <w:rPr>
                <w:sz w:val="18"/>
              </w:rPr>
              <w:t>an</w:t>
            </w:r>
            <w:r w:rsidRPr="00AE604D">
              <w:rPr>
                <w:sz w:val="18"/>
              </w:rPr>
              <w:t xml:space="preserve"> existing runway </w:t>
            </w:r>
            <w:r w:rsidR="00397742" w:rsidRPr="00AE604D">
              <w:rPr>
                <w:sz w:val="18"/>
              </w:rPr>
              <w:t>that</w:t>
            </w:r>
            <w:r w:rsidRPr="00AE604D">
              <w:rPr>
                <w:sz w:val="18"/>
              </w:rPr>
              <w:t xml:space="preserve"> </w:t>
            </w:r>
            <w:r w:rsidR="004E66C0" w:rsidRPr="00AE604D">
              <w:rPr>
                <w:sz w:val="18"/>
              </w:rPr>
              <w:t xml:space="preserve">had been constructed using a </w:t>
            </w:r>
            <w:r w:rsidRPr="00AE604D">
              <w:rPr>
                <w:sz w:val="18"/>
              </w:rPr>
              <w:t>tar</w:t>
            </w:r>
            <w:r w:rsidR="004E66C0" w:rsidRPr="00AE604D">
              <w:rPr>
                <w:sz w:val="18"/>
              </w:rPr>
              <w:t>-</w:t>
            </w:r>
            <w:r w:rsidRPr="00AE604D">
              <w:rPr>
                <w:sz w:val="18"/>
              </w:rPr>
              <w:t>bound</w:t>
            </w:r>
            <w:r w:rsidR="004E66C0" w:rsidRPr="00AE604D">
              <w:rPr>
                <w:sz w:val="18"/>
              </w:rPr>
              <w:t xml:space="preserve"> material</w:t>
            </w:r>
            <w:r w:rsidRPr="00AE604D">
              <w:rPr>
                <w:sz w:val="18"/>
              </w:rPr>
              <w:t>.</w:t>
            </w:r>
            <w:r w:rsidR="004F3C9C" w:rsidRPr="00AE604D">
              <w:rPr>
                <w:sz w:val="18"/>
              </w:rPr>
              <w:t xml:space="preserve"> </w:t>
            </w:r>
            <w:r w:rsidR="004E66C0" w:rsidRPr="00AE604D">
              <w:rPr>
                <w:sz w:val="18"/>
              </w:rPr>
              <w:t xml:space="preserve">The material was contaminated, which led to the need to investigate sustainable options for its disposal or reuse.  An objective was </w:t>
            </w:r>
            <w:r w:rsidR="00397742" w:rsidRPr="00AE604D">
              <w:rPr>
                <w:sz w:val="18"/>
              </w:rPr>
              <w:t xml:space="preserve">also by the client </w:t>
            </w:r>
            <w:r w:rsidR="004E66C0" w:rsidRPr="00AE604D">
              <w:rPr>
                <w:sz w:val="18"/>
              </w:rPr>
              <w:t xml:space="preserve">to minimise vehicle </w:t>
            </w:r>
            <w:r w:rsidRPr="00AE604D">
              <w:rPr>
                <w:sz w:val="18"/>
              </w:rPr>
              <w:t xml:space="preserve">movements </w:t>
            </w:r>
            <w:r w:rsidR="004E66C0" w:rsidRPr="00AE604D">
              <w:rPr>
                <w:sz w:val="18"/>
              </w:rPr>
              <w:t xml:space="preserve">with regards to the transport </w:t>
            </w:r>
            <w:r w:rsidR="00397742" w:rsidRPr="00AE604D">
              <w:rPr>
                <w:sz w:val="18"/>
              </w:rPr>
              <w:t>of</w:t>
            </w:r>
            <w:r w:rsidR="004E66C0" w:rsidRPr="00AE604D">
              <w:rPr>
                <w:sz w:val="18"/>
              </w:rPr>
              <w:t xml:space="preserve"> the planed materials away from the site, in order to reduce fuel use (and thereby emissions) and minimise Health &amp; Safety risks. </w:t>
            </w:r>
          </w:p>
          <w:p w:rsidR="002A5776" w:rsidRPr="00AE604D" w:rsidRDefault="002A5776" w:rsidP="002A5776">
            <w:pPr>
              <w:rPr>
                <w:sz w:val="18"/>
              </w:rPr>
            </w:pPr>
          </w:p>
          <w:p w:rsidR="002A5776" w:rsidRPr="00AE604D" w:rsidRDefault="004E66C0" w:rsidP="002A5776">
            <w:pPr>
              <w:rPr>
                <w:sz w:val="18"/>
              </w:rPr>
            </w:pPr>
            <w:r w:rsidRPr="00AE604D">
              <w:rPr>
                <w:sz w:val="18"/>
              </w:rPr>
              <w:t xml:space="preserve">Early engagement with the contractor </w:t>
            </w:r>
            <w:r w:rsidR="002A5776" w:rsidRPr="00AE604D">
              <w:rPr>
                <w:sz w:val="18"/>
              </w:rPr>
              <w:t xml:space="preserve">identified </w:t>
            </w:r>
            <w:r w:rsidRPr="00AE604D">
              <w:rPr>
                <w:sz w:val="18"/>
              </w:rPr>
              <w:t xml:space="preserve">an </w:t>
            </w:r>
            <w:r w:rsidR="002A5776" w:rsidRPr="00AE604D">
              <w:rPr>
                <w:sz w:val="18"/>
              </w:rPr>
              <w:t>opportunity to re-use the tar-bound material on</w:t>
            </w:r>
            <w:r w:rsidRPr="00AE604D">
              <w:rPr>
                <w:sz w:val="18"/>
              </w:rPr>
              <w:t>-</w:t>
            </w:r>
            <w:r w:rsidR="002A5776" w:rsidRPr="00AE604D">
              <w:rPr>
                <w:sz w:val="18"/>
              </w:rPr>
              <w:t>site</w:t>
            </w:r>
            <w:r w:rsidRPr="00AE604D">
              <w:rPr>
                <w:sz w:val="18"/>
              </w:rPr>
              <w:t xml:space="preserve"> by using the </w:t>
            </w:r>
            <w:proofErr w:type="spellStart"/>
            <w:r w:rsidRPr="00AE604D">
              <w:rPr>
                <w:sz w:val="18"/>
              </w:rPr>
              <w:t>planings</w:t>
            </w:r>
            <w:proofErr w:type="spellEnd"/>
            <w:r w:rsidRPr="00AE604D">
              <w:rPr>
                <w:sz w:val="18"/>
              </w:rPr>
              <w:t xml:space="preserve"> within a </w:t>
            </w:r>
            <w:r w:rsidR="00397742" w:rsidRPr="00AE604D">
              <w:rPr>
                <w:sz w:val="18"/>
              </w:rPr>
              <w:t xml:space="preserve">new </w:t>
            </w:r>
            <w:r w:rsidRPr="00AE604D">
              <w:rPr>
                <w:sz w:val="18"/>
              </w:rPr>
              <w:t xml:space="preserve">cement-bound layer. </w:t>
            </w:r>
            <w:r w:rsidR="002A5776" w:rsidRPr="00AE604D">
              <w:rPr>
                <w:sz w:val="18"/>
              </w:rPr>
              <w:t xml:space="preserve">This resulted in significant </w:t>
            </w:r>
            <w:r w:rsidRPr="00AE604D">
              <w:rPr>
                <w:sz w:val="18"/>
              </w:rPr>
              <w:t>cost savings through avoiding the</w:t>
            </w:r>
            <w:r w:rsidR="002A5776" w:rsidRPr="00AE604D">
              <w:rPr>
                <w:sz w:val="18"/>
              </w:rPr>
              <w:t xml:space="preserve"> </w:t>
            </w:r>
            <w:r w:rsidR="001C2EE2" w:rsidRPr="00AE604D">
              <w:rPr>
                <w:sz w:val="18"/>
              </w:rPr>
              <w:t xml:space="preserve">transport </w:t>
            </w:r>
            <w:r w:rsidRPr="00AE604D">
              <w:rPr>
                <w:sz w:val="18"/>
              </w:rPr>
              <w:t xml:space="preserve">and disposal of the </w:t>
            </w:r>
            <w:proofErr w:type="spellStart"/>
            <w:r w:rsidRPr="00AE604D">
              <w:rPr>
                <w:sz w:val="18"/>
              </w:rPr>
              <w:t>planings</w:t>
            </w:r>
            <w:proofErr w:type="spellEnd"/>
            <w:r w:rsidRPr="00AE604D">
              <w:rPr>
                <w:sz w:val="18"/>
              </w:rPr>
              <w:t xml:space="preserve">, along with a reduction in the overall </w:t>
            </w:r>
            <w:r w:rsidR="002A5776" w:rsidRPr="00AE604D">
              <w:rPr>
                <w:sz w:val="18"/>
              </w:rPr>
              <w:t>carbon footprint of the project</w:t>
            </w:r>
            <w:r w:rsidR="004F3C9C" w:rsidRPr="00AE604D">
              <w:rPr>
                <w:sz w:val="18"/>
              </w:rPr>
              <w:t xml:space="preserve">, </w:t>
            </w:r>
            <w:r w:rsidRPr="00AE604D">
              <w:rPr>
                <w:sz w:val="18"/>
              </w:rPr>
              <w:t xml:space="preserve">due to reduced fuel and energy use, and less reliance on </w:t>
            </w:r>
            <w:r w:rsidR="00397742" w:rsidRPr="00AE604D">
              <w:rPr>
                <w:sz w:val="18"/>
              </w:rPr>
              <w:t>new virgin</w:t>
            </w:r>
            <w:r w:rsidRPr="00AE604D">
              <w:rPr>
                <w:sz w:val="18"/>
              </w:rPr>
              <w:t xml:space="preserve"> materials. </w:t>
            </w:r>
            <w:r w:rsidR="004F3C9C" w:rsidRPr="00AE604D">
              <w:rPr>
                <w:sz w:val="18"/>
              </w:rPr>
              <w:t xml:space="preserve"> </w:t>
            </w:r>
          </w:p>
          <w:p w:rsidR="00F3620D" w:rsidRPr="00AE604D" w:rsidRDefault="00F3620D" w:rsidP="002A5776">
            <w:pPr>
              <w:rPr>
                <w:sz w:val="18"/>
              </w:rPr>
            </w:pPr>
          </w:p>
          <w:p w:rsidR="002A5776" w:rsidRPr="00AE604D" w:rsidRDefault="002A5776" w:rsidP="00397742">
            <w:pPr>
              <w:rPr>
                <w:b/>
                <w:sz w:val="18"/>
              </w:rPr>
            </w:pPr>
            <w:r w:rsidRPr="00AE604D">
              <w:rPr>
                <w:sz w:val="18"/>
              </w:rPr>
              <w:lastRenderedPageBreak/>
              <w:t xml:space="preserve">The project </w:t>
            </w:r>
            <w:r w:rsidR="004E66C0" w:rsidRPr="00AE604D">
              <w:rPr>
                <w:sz w:val="18"/>
              </w:rPr>
              <w:t xml:space="preserve">demonstrates </w:t>
            </w:r>
            <w:r w:rsidRPr="00AE604D">
              <w:rPr>
                <w:sz w:val="18"/>
              </w:rPr>
              <w:t>the need for careful planning and design management</w:t>
            </w:r>
            <w:r w:rsidR="004F3C9C" w:rsidRPr="00AE604D">
              <w:rPr>
                <w:sz w:val="18"/>
              </w:rPr>
              <w:t xml:space="preserve">, and </w:t>
            </w:r>
            <w:r w:rsidR="004E66C0" w:rsidRPr="00AE604D">
              <w:rPr>
                <w:sz w:val="18"/>
              </w:rPr>
              <w:t xml:space="preserve">shows </w:t>
            </w:r>
            <w:r w:rsidR="004F3C9C" w:rsidRPr="00AE604D">
              <w:rPr>
                <w:sz w:val="18"/>
              </w:rPr>
              <w:t xml:space="preserve">how collaborative working, </w:t>
            </w:r>
            <w:r w:rsidR="004E66C0" w:rsidRPr="00AE604D">
              <w:rPr>
                <w:sz w:val="18"/>
              </w:rPr>
              <w:t xml:space="preserve">particularly </w:t>
            </w:r>
            <w:r w:rsidR="004F3C9C" w:rsidRPr="00AE604D">
              <w:rPr>
                <w:sz w:val="18"/>
              </w:rPr>
              <w:t>with the supply chain</w:t>
            </w:r>
            <w:r w:rsidR="004E66C0" w:rsidRPr="00AE604D">
              <w:rPr>
                <w:sz w:val="18"/>
              </w:rPr>
              <w:t>,</w:t>
            </w:r>
            <w:r w:rsidR="004F3C9C" w:rsidRPr="00AE604D">
              <w:rPr>
                <w:sz w:val="18"/>
              </w:rPr>
              <w:t xml:space="preserve"> can lead to enhanced sustainability of a</w:t>
            </w:r>
            <w:r w:rsidR="00397742" w:rsidRPr="00AE604D">
              <w:rPr>
                <w:sz w:val="18"/>
              </w:rPr>
              <w:t xml:space="preserve"> project</w:t>
            </w:r>
            <w:r w:rsidR="001C2EE2" w:rsidRPr="00AE604D">
              <w:rPr>
                <w:sz w:val="18"/>
              </w:rPr>
              <w:t>.</w:t>
            </w:r>
          </w:p>
        </w:tc>
      </w:tr>
      <w:tr w:rsidR="002A5776" w:rsidTr="006D255C">
        <w:trPr>
          <w:trHeight w:val="334"/>
        </w:trPr>
        <w:tc>
          <w:tcPr>
            <w:tcW w:w="9752" w:type="dxa"/>
            <w:shd w:val="clear" w:color="auto" w:fill="auto"/>
          </w:tcPr>
          <w:p w:rsidR="001810A8" w:rsidRPr="00FD63EC" w:rsidRDefault="001810A8" w:rsidP="002A5776">
            <w:pPr>
              <w:rPr>
                <w:b/>
              </w:rPr>
            </w:pPr>
          </w:p>
        </w:tc>
      </w:tr>
      <w:tr w:rsidR="002A5776" w:rsidTr="006D255C">
        <w:trPr>
          <w:trHeight w:val="334"/>
        </w:trPr>
        <w:tc>
          <w:tcPr>
            <w:tcW w:w="9752" w:type="dxa"/>
            <w:shd w:val="clear" w:color="auto" w:fill="FDE7D2" w:themeFill="accent3" w:themeFillTint="33"/>
          </w:tcPr>
          <w:p w:rsidR="002A5776" w:rsidRPr="00AE604D" w:rsidRDefault="002A5776" w:rsidP="002A5776">
            <w:pPr>
              <w:rPr>
                <w:b/>
                <w:sz w:val="18"/>
              </w:rPr>
            </w:pPr>
            <w:r w:rsidRPr="00AE604D">
              <w:rPr>
                <w:b/>
                <w:sz w:val="18"/>
              </w:rPr>
              <w:t xml:space="preserve">Use of </w:t>
            </w:r>
            <w:r w:rsidR="00BE3C70" w:rsidRPr="00AE604D">
              <w:rPr>
                <w:b/>
                <w:sz w:val="18"/>
              </w:rPr>
              <w:t xml:space="preserve">pre-cast </w:t>
            </w:r>
            <w:r w:rsidRPr="00AE604D">
              <w:rPr>
                <w:b/>
                <w:sz w:val="18"/>
              </w:rPr>
              <w:t xml:space="preserve">manhole systems – </w:t>
            </w:r>
            <w:proofErr w:type="spellStart"/>
            <w:r w:rsidRPr="00AE604D">
              <w:rPr>
                <w:b/>
                <w:sz w:val="18"/>
              </w:rPr>
              <w:t>Galliford</w:t>
            </w:r>
            <w:proofErr w:type="spellEnd"/>
            <w:r w:rsidRPr="00AE604D">
              <w:rPr>
                <w:b/>
                <w:sz w:val="18"/>
              </w:rPr>
              <w:t xml:space="preserve"> Try</w:t>
            </w:r>
            <w:r w:rsidR="00D25F44" w:rsidRPr="00AE604D">
              <w:rPr>
                <w:rStyle w:val="FootnoteReference"/>
                <w:b/>
                <w:sz w:val="18"/>
              </w:rPr>
              <w:footnoteReference w:id="5"/>
            </w:r>
          </w:p>
          <w:p w:rsidR="002A5776" w:rsidRPr="00AE604D" w:rsidRDefault="002A5776" w:rsidP="002A5776">
            <w:pPr>
              <w:rPr>
                <w:b/>
                <w:sz w:val="18"/>
              </w:rPr>
            </w:pPr>
          </w:p>
          <w:p w:rsidR="002A5776" w:rsidRPr="00AE604D" w:rsidRDefault="002A5776" w:rsidP="002A5776">
            <w:pPr>
              <w:rPr>
                <w:sz w:val="18"/>
              </w:rPr>
            </w:pPr>
            <w:r w:rsidRPr="00AE604D">
              <w:rPr>
                <w:b/>
              </w:rPr>
              <w:t>Contract/scheme</w:t>
            </w:r>
            <w:r w:rsidRPr="00AE604D">
              <w:rPr>
                <w:sz w:val="18"/>
              </w:rPr>
              <w:t xml:space="preserve"> – A116 Rolls Royce Access and Muse Phases 2&amp;3</w:t>
            </w:r>
          </w:p>
          <w:p w:rsidR="002A5776" w:rsidRPr="00AE604D" w:rsidRDefault="002A5776" w:rsidP="002A5776">
            <w:pPr>
              <w:rPr>
                <w:sz w:val="18"/>
              </w:rPr>
            </w:pPr>
            <w:r w:rsidRPr="00AE604D">
              <w:rPr>
                <w:b/>
              </w:rPr>
              <w:t>Date</w:t>
            </w:r>
            <w:r w:rsidRPr="00AE604D">
              <w:rPr>
                <w:sz w:val="18"/>
              </w:rPr>
              <w:t xml:space="preserve"> – </w:t>
            </w:r>
            <w:r w:rsidR="00B1346D" w:rsidRPr="00AE604D">
              <w:rPr>
                <w:sz w:val="18"/>
              </w:rPr>
              <w:t>2016</w:t>
            </w:r>
          </w:p>
          <w:p w:rsidR="00A53919" w:rsidRPr="00AE604D" w:rsidRDefault="00A53919" w:rsidP="002A5776">
            <w:pPr>
              <w:rPr>
                <w:sz w:val="18"/>
              </w:rPr>
            </w:pPr>
          </w:p>
          <w:p w:rsidR="002A5776" w:rsidRPr="00AE604D" w:rsidRDefault="002A5776" w:rsidP="002A5776">
            <w:pPr>
              <w:rPr>
                <w:sz w:val="18"/>
              </w:rPr>
            </w:pPr>
            <w:r w:rsidRPr="00AE604D">
              <w:rPr>
                <w:sz w:val="18"/>
              </w:rPr>
              <w:t xml:space="preserve">Traditional manhole construction </w:t>
            </w:r>
            <w:r w:rsidR="00A53919" w:rsidRPr="00AE604D">
              <w:rPr>
                <w:sz w:val="18"/>
              </w:rPr>
              <w:t xml:space="preserve">is resource intensive and </w:t>
            </w:r>
            <w:r w:rsidR="00BE3C70" w:rsidRPr="00AE604D">
              <w:rPr>
                <w:sz w:val="18"/>
              </w:rPr>
              <w:t xml:space="preserve">typically </w:t>
            </w:r>
            <w:r w:rsidR="00A53919" w:rsidRPr="00AE604D">
              <w:rPr>
                <w:sz w:val="18"/>
              </w:rPr>
              <w:t xml:space="preserve">requires </w:t>
            </w:r>
            <w:r w:rsidRPr="00AE604D">
              <w:rPr>
                <w:sz w:val="18"/>
              </w:rPr>
              <w:t xml:space="preserve">the delivery of ready-mix concrete to site. </w:t>
            </w:r>
          </w:p>
          <w:p w:rsidR="00BE3C70" w:rsidRPr="00AE604D" w:rsidRDefault="00BE3C70" w:rsidP="002A5776">
            <w:pPr>
              <w:rPr>
                <w:sz w:val="18"/>
              </w:rPr>
            </w:pPr>
          </w:p>
          <w:p w:rsidR="00CB1311" w:rsidRPr="00B80D2A" w:rsidRDefault="00CB1311" w:rsidP="00CB1311">
            <w:pPr>
              <w:keepNext/>
              <w:jc w:val="center"/>
              <w:rPr>
                <w:sz w:val="18"/>
              </w:rPr>
            </w:pPr>
            <w:r w:rsidRPr="00983432">
              <w:rPr>
                <w:noProof/>
                <w:lang w:val="en-GB" w:eastAsia="en-GB"/>
              </w:rPr>
              <w:drawing>
                <wp:inline distT="0" distB="0" distL="0" distR="0" wp14:anchorId="70D49A8D" wp14:editId="273A01BE">
                  <wp:extent cx="2298700" cy="1724025"/>
                  <wp:effectExtent l="0" t="0" r="635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2305237" cy="1728928"/>
                          </a:xfrm>
                          <a:prstGeom prst="rect">
                            <a:avLst/>
                          </a:prstGeom>
                        </pic:spPr>
                      </pic:pic>
                    </a:graphicData>
                  </a:graphic>
                </wp:inline>
              </w:drawing>
            </w:r>
          </w:p>
          <w:p w:rsidR="00CB1311" w:rsidRPr="00AE604D" w:rsidRDefault="00CB1311" w:rsidP="00CB1311">
            <w:pPr>
              <w:pStyle w:val="Caption"/>
              <w:jc w:val="center"/>
              <w:rPr>
                <w:color w:val="auto"/>
                <w:sz w:val="18"/>
              </w:rPr>
            </w:pPr>
            <w:r w:rsidRPr="00AE604D">
              <w:rPr>
                <w:color w:val="auto"/>
                <w:sz w:val="18"/>
              </w:rPr>
              <w:t xml:space="preserve">Figure </w:t>
            </w:r>
            <w:r w:rsidR="00F408DC" w:rsidRPr="00AE604D">
              <w:rPr>
                <w:color w:val="auto"/>
              </w:rPr>
              <w:t>3</w:t>
            </w:r>
            <w:r w:rsidR="00BE3C70" w:rsidRPr="00AE604D">
              <w:rPr>
                <w:color w:val="auto"/>
              </w:rPr>
              <w:t xml:space="preserve">: </w:t>
            </w:r>
            <w:r w:rsidRPr="00AE604D">
              <w:rPr>
                <w:color w:val="auto"/>
                <w:sz w:val="18"/>
              </w:rPr>
              <w:t>Pre-cast manhole.</w:t>
            </w:r>
          </w:p>
          <w:p w:rsidR="002A5776" w:rsidRPr="00AE604D" w:rsidRDefault="002A5776" w:rsidP="002A5776">
            <w:pPr>
              <w:rPr>
                <w:sz w:val="18"/>
              </w:rPr>
            </w:pPr>
          </w:p>
          <w:p w:rsidR="00CB1311" w:rsidRPr="00AE604D" w:rsidRDefault="002A5776" w:rsidP="00397742">
            <w:pPr>
              <w:rPr>
                <w:sz w:val="18"/>
              </w:rPr>
            </w:pPr>
            <w:r w:rsidRPr="00AE604D">
              <w:rPr>
                <w:sz w:val="18"/>
              </w:rPr>
              <w:t>Pre-cast manholes are an alternative to traditional manholes</w:t>
            </w:r>
            <w:r w:rsidR="00BE3C70" w:rsidRPr="00AE604D">
              <w:rPr>
                <w:sz w:val="18"/>
              </w:rPr>
              <w:t xml:space="preserve">. </w:t>
            </w:r>
            <w:r w:rsidRPr="00AE604D">
              <w:rPr>
                <w:sz w:val="18"/>
              </w:rPr>
              <w:t>Being pre-cast</w:t>
            </w:r>
            <w:r w:rsidR="00081A90" w:rsidRPr="00AE604D">
              <w:rPr>
                <w:sz w:val="18"/>
              </w:rPr>
              <w:t>,</w:t>
            </w:r>
            <w:r w:rsidRPr="00AE604D">
              <w:rPr>
                <w:sz w:val="18"/>
              </w:rPr>
              <w:t xml:space="preserve"> there is no need for ready-mix concrete deliveries or re-entering </w:t>
            </w:r>
            <w:r w:rsidR="00081A90" w:rsidRPr="00AE604D">
              <w:rPr>
                <w:sz w:val="18"/>
              </w:rPr>
              <w:t xml:space="preserve">a </w:t>
            </w:r>
            <w:r w:rsidRPr="00AE604D">
              <w:rPr>
                <w:sz w:val="18"/>
              </w:rPr>
              <w:t>manhole at</w:t>
            </w:r>
            <w:r w:rsidR="00081A90" w:rsidRPr="00AE604D">
              <w:rPr>
                <w:sz w:val="18"/>
              </w:rPr>
              <w:t xml:space="preserve"> a</w:t>
            </w:r>
            <w:r w:rsidRPr="00AE604D">
              <w:rPr>
                <w:sz w:val="18"/>
              </w:rPr>
              <w:t xml:space="preserve"> later date to bench and/or re-seal</w:t>
            </w:r>
            <w:r w:rsidR="00BE3C70" w:rsidRPr="00AE604D">
              <w:rPr>
                <w:sz w:val="18"/>
              </w:rPr>
              <w:t xml:space="preserve"> the manhole</w:t>
            </w:r>
            <w:r w:rsidRPr="00AE604D">
              <w:rPr>
                <w:sz w:val="18"/>
              </w:rPr>
              <w:t xml:space="preserve">. </w:t>
            </w:r>
            <w:r w:rsidR="00BE3C70" w:rsidRPr="00AE604D">
              <w:rPr>
                <w:sz w:val="18"/>
              </w:rPr>
              <w:t xml:space="preserve">A pre-cast </w:t>
            </w:r>
            <w:r w:rsidRPr="00AE604D">
              <w:rPr>
                <w:sz w:val="18"/>
              </w:rPr>
              <w:t xml:space="preserve">manhole is </w:t>
            </w:r>
            <w:r w:rsidR="00BE3C70" w:rsidRPr="00AE604D">
              <w:rPr>
                <w:sz w:val="18"/>
              </w:rPr>
              <w:t xml:space="preserve">typically full installed </w:t>
            </w:r>
            <w:r w:rsidRPr="00AE604D">
              <w:rPr>
                <w:sz w:val="18"/>
              </w:rPr>
              <w:t>in one day</w:t>
            </w:r>
            <w:r w:rsidR="00BE3C70" w:rsidRPr="00AE604D">
              <w:rPr>
                <w:sz w:val="18"/>
              </w:rPr>
              <w:t>,</w:t>
            </w:r>
            <w:r w:rsidRPr="00AE604D">
              <w:rPr>
                <w:sz w:val="18"/>
              </w:rPr>
              <w:t xml:space="preserve"> compared to </w:t>
            </w:r>
            <w:r w:rsidR="00BE3C70" w:rsidRPr="00AE604D">
              <w:rPr>
                <w:sz w:val="18"/>
              </w:rPr>
              <w:t xml:space="preserve">an average of </w:t>
            </w:r>
            <w:r w:rsidRPr="00AE604D">
              <w:rPr>
                <w:sz w:val="18"/>
              </w:rPr>
              <w:t xml:space="preserve">three </w:t>
            </w:r>
            <w:r w:rsidR="00081A90" w:rsidRPr="00AE604D">
              <w:rPr>
                <w:sz w:val="18"/>
              </w:rPr>
              <w:t xml:space="preserve">days </w:t>
            </w:r>
            <w:r w:rsidRPr="00AE604D">
              <w:rPr>
                <w:sz w:val="18"/>
              </w:rPr>
              <w:t>for traditional manholes</w:t>
            </w:r>
            <w:r w:rsidR="00397742" w:rsidRPr="00AE604D">
              <w:rPr>
                <w:sz w:val="18"/>
              </w:rPr>
              <w:t xml:space="preserve"> formed on-site</w:t>
            </w:r>
            <w:r w:rsidRPr="00AE604D">
              <w:rPr>
                <w:sz w:val="18"/>
              </w:rPr>
              <w:t xml:space="preserve">. </w:t>
            </w:r>
            <w:r w:rsidR="00BE3C70" w:rsidRPr="00AE604D">
              <w:rPr>
                <w:sz w:val="18"/>
              </w:rPr>
              <w:t xml:space="preserve">There is also less </w:t>
            </w:r>
            <w:r w:rsidR="00397742" w:rsidRPr="00AE604D">
              <w:rPr>
                <w:sz w:val="18"/>
              </w:rPr>
              <w:t xml:space="preserve">typically </w:t>
            </w:r>
            <w:r w:rsidR="00BE3C70" w:rsidRPr="00AE604D">
              <w:rPr>
                <w:sz w:val="18"/>
              </w:rPr>
              <w:t xml:space="preserve">waste </w:t>
            </w:r>
            <w:r w:rsidR="00397742" w:rsidRPr="00AE604D">
              <w:rPr>
                <w:sz w:val="18"/>
              </w:rPr>
              <w:t xml:space="preserve">produced </w:t>
            </w:r>
            <w:r w:rsidR="00BE3C70" w:rsidRPr="00AE604D">
              <w:rPr>
                <w:sz w:val="18"/>
              </w:rPr>
              <w:t xml:space="preserve">than when manholes are formed on-site.  </w:t>
            </w:r>
            <w:r w:rsidR="00081A90" w:rsidRPr="00AE604D">
              <w:rPr>
                <w:sz w:val="18"/>
              </w:rPr>
              <w:t>Although</w:t>
            </w:r>
            <w:r w:rsidRPr="00AE604D">
              <w:rPr>
                <w:sz w:val="18"/>
              </w:rPr>
              <w:t xml:space="preserve"> the pre-cast manholes </w:t>
            </w:r>
            <w:r w:rsidR="00BE3C70" w:rsidRPr="00AE604D">
              <w:rPr>
                <w:sz w:val="18"/>
              </w:rPr>
              <w:t xml:space="preserve">have a somewhat higher capital cost, </w:t>
            </w:r>
            <w:r w:rsidRPr="00AE604D">
              <w:rPr>
                <w:sz w:val="18"/>
              </w:rPr>
              <w:t xml:space="preserve">a reduction in construction time </w:t>
            </w:r>
            <w:r w:rsidR="00BE3C70" w:rsidRPr="00AE604D">
              <w:rPr>
                <w:sz w:val="18"/>
              </w:rPr>
              <w:t xml:space="preserve">results in lower installation costs, and a lower embodied carbon footprint.  </w:t>
            </w:r>
          </w:p>
          <w:p w:rsidR="00397742" w:rsidRPr="002A5776" w:rsidRDefault="00397742" w:rsidP="00397742">
            <w:pPr>
              <w:rPr>
                <w:sz w:val="18"/>
              </w:rPr>
            </w:pPr>
          </w:p>
        </w:tc>
      </w:tr>
      <w:tr w:rsidR="002A5776" w:rsidTr="006D255C">
        <w:trPr>
          <w:trHeight w:val="240"/>
        </w:trPr>
        <w:tc>
          <w:tcPr>
            <w:tcW w:w="9752" w:type="dxa"/>
            <w:shd w:val="clear" w:color="auto" w:fill="auto"/>
          </w:tcPr>
          <w:p w:rsidR="002A5776" w:rsidRPr="00FD63EC" w:rsidRDefault="002A5776" w:rsidP="002A5776">
            <w:pPr>
              <w:rPr>
                <w:b/>
              </w:rPr>
            </w:pPr>
          </w:p>
        </w:tc>
      </w:tr>
      <w:tr w:rsidR="002A5776" w:rsidTr="006D255C">
        <w:trPr>
          <w:trHeight w:val="334"/>
        </w:trPr>
        <w:tc>
          <w:tcPr>
            <w:tcW w:w="9752" w:type="dxa"/>
            <w:shd w:val="clear" w:color="auto" w:fill="FDE7D2" w:themeFill="accent3" w:themeFillTint="33"/>
          </w:tcPr>
          <w:p w:rsidR="002A5776" w:rsidRPr="00050FC3" w:rsidRDefault="002A5776" w:rsidP="002A5776">
            <w:pPr>
              <w:rPr>
                <w:b/>
                <w:sz w:val="18"/>
              </w:rPr>
            </w:pPr>
            <w:r w:rsidRPr="00050FC3">
              <w:rPr>
                <w:b/>
                <w:sz w:val="18"/>
              </w:rPr>
              <w:t>Evaluating carbon dioxide emissions from using enhanced levels of reclaimed asphalt in surfacing material –T</w:t>
            </w:r>
            <w:r w:rsidR="007E5FF6">
              <w:rPr>
                <w:b/>
                <w:sz w:val="18"/>
              </w:rPr>
              <w:t xml:space="preserve">ransport </w:t>
            </w:r>
            <w:r w:rsidRPr="00050FC3">
              <w:rPr>
                <w:b/>
                <w:sz w:val="18"/>
              </w:rPr>
              <w:t>R</w:t>
            </w:r>
            <w:r w:rsidR="007E5FF6">
              <w:rPr>
                <w:b/>
                <w:sz w:val="18"/>
              </w:rPr>
              <w:t xml:space="preserve">esearch </w:t>
            </w:r>
            <w:r w:rsidRPr="00050FC3">
              <w:rPr>
                <w:b/>
                <w:sz w:val="18"/>
              </w:rPr>
              <w:t>L</w:t>
            </w:r>
            <w:r w:rsidR="007E5FF6">
              <w:rPr>
                <w:b/>
                <w:sz w:val="18"/>
              </w:rPr>
              <w:t>aboratory (TRL)</w:t>
            </w:r>
            <w:r w:rsidRPr="00050FC3">
              <w:rPr>
                <w:rStyle w:val="FootnoteReference"/>
                <w:b/>
                <w:color w:val="auto"/>
                <w:sz w:val="18"/>
              </w:rPr>
              <w:footnoteReference w:id="6"/>
            </w:r>
          </w:p>
          <w:p w:rsidR="002A5776" w:rsidRDefault="002A5776" w:rsidP="002A5776">
            <w:pPr>
              <w:rPr>
                <w:b/>
                <w:sz w:val="18"/>
              </w:rPr>
            </w:pPr>
          </w:p>
          <w:p w:rsidR="002A5776" w:rsidRDefault="00D65250" w:rsidP="002A5776">
            <w:pPr>
              <w:rPr>
                <w:sz w:val="18"/>
              </w:rPr>
            </w:pPr>
            <w:r>
              <w:rPr>
                <w:sz w:val="18"/>
              </w:rPr>
              <w:t>In 2010</w:t>
            </w:r>
            <w:r w:rsidR="007E5FF6">
              <w:rPr>
                <w:sz w:val="18"/>
              </w:rPr>
              <w:t>,</w:t>
            </w:r>
            <w:r>
              <w:rPr>
                <w:sz w:val="18"/>
              </w:rPr>
              <w:t xml:space="preserve"> TRL </w:t>
            </w:r>
            <w:r w:rsidR="002A5776">
              <w:rPr>
                <w:sz w:val="18"/>
              </w:rPr>
              <w:t xml:space="preserve">carried out a study </w:t>
            </w:r>
            <w:r w:rsidR="00954D52">
              <w:rPr>
                <w:sz w:val="18"/>
              </w:rPr>
              <w:t>into the use of reclaimed asphalt</w:t>
            </w:r>
            <w:r w:rsidR="007E5FF6">
              <w:rPr>
                <w:sz w:val="18"/>
              </w:rPr>
              <w:t xml:space="preserve"> (RA)</w:t>
            </w:r>
            <w:r w:rsidR="00954D52">
              <w:rPr>
                <w:sz w:val="18"/>
              </w:rPr>
              <w:t xml:space="preserve"> in surfacing materials as a way of reducing the whole-life energy requirements and carbon impacts of highway resurfacing activities.</w:t>
            </w:r>
            <w:r w:rsidR="002A5776">
              <w:rPr>
                <w:sz w:val="18"/>
              </w:rPr>
              <w:t xml:space="preserve"> </w:t>
            </w:r>
            <w:r w:rsidR="00954D52">
              <w:rPr>
                <w:sz w:val="18"/>
              </w:rPr>
              <w:t xml:space="preserve">The research was undertaken as part of a resurfacing scheme on the M25 between Junctions 6 and 7.  </w:t>
            </w:r>
          </w:p>
          <w:p w:rsidR="002A5776" w:rsidRDefault="002A5776" w:rsidP="002A5776">
            <w:pPr>
              <w:rPr>
                <w:sz w:val="18"/>
              </w:rPr>
            </w:pPr>
          </w:p>
          <w:p w:rsidR="00C00AFF" w:rsidRDefault="00421DEF" w:rsidP="00C00AFF">
            <w:pPr>
              <w:rPr>
                <w:sz w:val="18"/>
              </w:rPr>
            </w:pPr>
            <w:r>
              <w:rPr>
                <w:sz w:val="18"/>
              </w:rPr>
              <w:t xml:space="preserve">A resurfacing material containing </w:t>
            </w:r>
            <w:r w:rsidR="002A5776">
              <w:rPr>
                <w:sz w:val="18"/>
              </w:rPr>
              <w:t xml:space="preserve">40% </w:t>
            </w:r>
            <w:r w:rsidR="007E5FF6">
              <w:rPr>
                <w:sz w:val="18"/>
              </w:rPr>
              <w:t xml:space="preserve">RA </w:t>
            </w:r>
            <w:r>
              <w:rPr>
                <w:sz w:val="18"/>
              </w:rPr>
              <w:t>was trialled against a standard resurfacing material comprised of</w:t>
            </w:r>
            <w:r w:rsidR="002A5776">
              <w:rPr>
                <w:sz w:val="18"/>
              </w:rPr>
              <w:t xml:space="preserve"> 100% virgin aggregate. </w:t>
            </w:r>
            <w:r w:rsidR="00C00AFF">
              <w:rPr>
                <w:sz w:val="18"/>
              </w:rPr>
              <w:t xml:space="preserve">The RA material used was produced by Tarmac at the request of </w:t>
            </w:r>
            <w:proofErr w:type="spellStart"/>
            <w:r w:rsidR="00C00AFF">
              <w:rPr>
                <w:sz w:val="18"/>
              </w:rPr>
              <w:t>Mouchel</w:t>
            </w:r>
            <w:proofErr w:type="spellEnd"/>
            <w:r w:rsidR="00C00AFF">
              <w:rPr>
                <w:sz w:val="18"/>
              </w:rPr>
              <w:t>, and involved reclaiming asphalt from the existing worn-out surface.</w:t>
            </w:r>
          </w:p>
          <w:p w:rsidR="00C00AFF" w:rsidRDefault="00C00AFF" w:rsidP="002A5776">
            <w:pPr>
              <w:rPr>
                <w:sz w:val="18"/>
              </w:rPr>
            </w:pPr>
          </w:p>
          <w:p w:rsidR="002A5776" w:rsidRDefault="002A5776" w:rsidP="002A5776">
            <w:pPr>
              <w:rPr>
                <w:sz w:val="18"/>
              </w:rPr>
            </w:pPr>
            <w:r>
              <w:rPr>
                <w:sz w:val="18"/>
              </w:rPr>
              <w:t xml:space="preserve">The </w:t>
            </w:r>
            <w:r w:rsidR="00E81F55">
              <w:rPr>
                <w:sz w:val="18"/>
              </w:rPr>
              <w:t xml:space="preserve">use of the </w:t>
            </w:r>
            <w:r>
              <w:rPr>
                <w:sz w:val="18"/>
              </w:rPr>
              <w:t xml:space="preserve">40% RA </w:t>
            </w:r>
            <w:r w:rsidR="00E81F55">
              <w:rPr>
                <w:sz w:val="18"/>
              </w:rPr>
              <w:t xml:space="preserve">material </w:t>
            </w:r>
            <w:r>
              <w:rPr>
                <w:sz w:val="18"/>
              </w:rPr>
              <w:t xml:space="preserve">required </w:t>
            </w:r>
            <w:r w:rsidR="00E81F55">
              <w:rPr>
                <w:sz w:val="18"/>
              </w:rPr>
              <w:t xml:space="preserve">some </w:t>
            </w:r>
            <w:r>
              <w:rPr>
                <w:sz w:val="18"/>
              </w:rPr>
              <w:t xml:space="preserve">modification </w:t>
            </w:r>
            <w:r w:rsidR="00E81F55">
              <w:rPr>
                <w:sz w:val="18"/>
              </w:rPr>
              <w:t xml:space="preserve">of </w:t>
            </w:r>
            <w:r>
              <w:rPr>
                <w:sz w:val="18"/>
              </w:rPr>
              <w:t>batching plan</w:t>
            </w:r>
            <w:r w:rsidR="009B3A89">
              <w:rPr>
                <w:sz w:val="18"/>
              </w:rPr>
              <w:t>t</w:t>
            </w:r>
            <w:r>
              <w:rPr>
                <w:sz w:val="18"/>
              </w:rPr>
              <w:t xml:space="preserve"> equipment and material handling processes so </w:t>
            </w:r>
            <w:r w:rsidR="00E81F55">
              <w:rPr>
                <w:sz w:val="18"/>
              </w:rPr>
              <w:t>that the higher-than-usual</w:t>
            </w:r>
            <w:r>
              <w:rPr>
                <w:sz w:val="18"/>
              </w:rPr>
              <w:t xml:space="preserve"> rate of recycl</w:t>
            </w:r>
            <w:r w:rsidR="00AB526B">
              <w:rPr>
                <w:sz w:val="18"/>
              </w:rPr>
              <w:t>ed material could be accommodated.</w:t>
            </w:r>
            <w:r>
              <w:rPr>
                <w:sz w:val="18"/>
              </w:rPr>
              <w:t xml:space="preserve"> </w:t>
            </w:r>
          </w:p>
          <w:p w:rsidR="002A5776" w:rsidRDefault="002A5776" w:rsidP="002A5776">
            <w:pPr>
              <w:rPr>
                <w:sz w:val="18"/>
              </w:rPr>
            </w:pPr>
          </w:p>
          <w:p w:rsidR="00A6380C" w:rsidRDefault="00C00AFF" w:rsidP="002A5776">
            <w:pPr>
              <w:rPr>
                <w:sz w:val="18"/>
              </w:rPr>
            </w:pPr>
            <w:r>
              <w:rPr>
                <w:sz w:val="18"/>
              </w:rPr>
              <w:t xml:space="preserve">An assessment of </w:t>
            </w:r>
            <w:r w:rsidRPr="006D297B">
              <w:rPr>
                <w:sz w:val="18"/>
              </w:rPr>
              <w:t>the whole-life energy requirements and carbon impact of the RA material was undertaken</w:t>
            </w:r>
            <w:r w:rsidR="009B3A89" w:rsidRPr="006D297B">
              <w:rPr>
                <w:sz w:val="18"/>
              </w:rPr>
              <w:t>,</w:t>
            </w:r>
            <w:r w:rsidRPr="006D297B">
              <w:rPr>
                <w:sz w:val="18"/>
              </w:rPr>
              <w:t xml:space="preserve"> based on the process set out in </w:t>
            </w:r>
            <w:r w:rsidR="002A5776" w:rsidRPr="006D297B">
              <w:rPr>
                <w:sz w:val="18"/>
              </w:rPr>
              <w:t>PAS 2050</w:t>
            </w:r>
            <w:r w:rsidR="009B3A89" w:rsidRPr="006D297B">
              <w:rPr>
                <w:rStyle w:val="FootnoteReference"/>
                <w:color w:val="auto"/>
                <w:sz w:val="18"/>
              </w:rPr>
              <w:footnoteReference w:id="7"/>
            </w:r>
            <w:r w:rsidR="002A5776" w:rsidRPr="006D297B">
              <w:rPr>
                <w:sz w:val="18"/>
              </w:rPr>
              <w:t xml:space="preserve">. </w:t>
            </w:r>
            <w:r w:rsidR="006D297B">
              <w:rPr>
                <w:sz w:val="18"/>
              </w:rPr>
              <w:t xml:space="preserve"> </w:t>
            </w:r>
            <w:r w:rsidR="002A5776">
              <w:rPr>
                <w:sz w:val="18"/>
              </w:rPr>
              <w:t xml:space="preserve">The </w:t>
            </w:r>
            <w:r>
              <w:rPr>
                <w:sz w:val="18"/>
              </w:rPr>
              <w:t xml:space="preserve">energy and carbon savings achieved through the use of the RA material (when compared to using 100% virgin aggregate mixes) are shown </w:t>
            </w:r>
            <w:r w:rsidR="00983432">
              <w:rPr>
                <w:sz w:val="18"/>
              </w:rPr>
              <w:t>in Table 1</w:t>
            </w:r>
            <w:r>
              <w:rPr>
                <w:sz w:val="18"/>
              </w:rPr>
              <w:t>.</w:t>
            </w:r>
          </w:p>
          <w:p w:rsidR="002A5776" w:rsidRDefault="00C00AFF" w:rsidP="002A5776">
            <w:pPr>
              <w:rPr>
                <w:sz w:val="18"/>
              </w:rPr>
            </w:pPr>
            <w:r>
              <w:rPr>
                <w:sz w:val="18"/>
              </w:rPr>
              <w:t xml:space="preserve">  </w:t>
            </w:r>
          </w:p>
          <w:p w:rsidR="00AB526B" w:rsidRDefault="00AB526B" w:rsidP="002A5776">
            <w:pPr>
              <w:rPr>
                <w:sz w:val="18"/>
              </w:rPr>
            </w:pPr>
          </w:p>
          <w:p w:rsidR="00D41EEE" w:rsidRDefault="00D41EEE" w:rsidP="002A5776">
            <w:pPr>
              <w:rPr>
                <w:sz w:val="18"/>
              </w:rPr>
            </w:pPr>
          </w:p>
          <w:p w:rsidR="007E7CAE" w:rsidRDefault="007E7CAE" w:rsidP="002A5776">
            <w:pPr>
              <w:rPr>
                <w:sz w:val="18"/>
              </w:rPr>
            </w:pPr>
          </w:p>
          <w:p w:rsidR="00C113BB" w:rsidRPr="00E00E70" w:rsidRDefault="00C113BB" w:rsidP="00E00E70">
            <w:pPr>
              <w:pStyle w:val="Caption"/>
              <w:keepNext/>
              <w:jc w:val="center"/>
              <w:rPr>
                <w:color w:val="auto"/>
                <w:sz w:val="18"/>
              </w:rPr>
            </w:pPr>
            <w:r w:rsidRPr="006D297B">
              <w:rPr>
                <w:color w:val="auto"/>
                <w:sz w:val="18"/>
              </w:rPr>
              <w:lastRenderedPageBreak/>
              <w:t xml:space="preserve">Table </w:t>
            </w:r>
            <w:r w:rsidRPr="006D297B">
              <w:rPr>
                <w:color w:val="auto"/>
              </w:rPr>
              <w:fldChar w:fldCharType="begin"/>
            </w:r>
            <w:r w:rsidRPr="006D297B">
              <w:rPr>
                <w:color w:val="auto"/>
              </w:rPr>
              <w:instrText xml:space="preserve"> SEQ Table \* ARABIC </w:instrText>
            </w:r>
            <w:r w:rsidRPr="006D297B">
              <w:rPr>
                <w:color w:val="auto"/>
              </w:rPr>
              <w:fldChar w:fldCharType="separate"/>
            </w:r>
            <w:r w:rsidR="007200BC">
              <w:rPr>
                <w:noProof/>
                <w:color w:val="auto"/>
              </w:rPr>
              <w:t>1</w:t>
            </w:r>
            <w:r w:rsidRPr="006D297B">
              <w:rPr>
                <w:color w:val="auto"/>
              </w:rPr>
              <w:fldChar w:fldCharType="end"/>
            </w:r>
            <w:r w:rsidR="006D297B">
              <w:rPr>
                <w:color w:val="auto"/>
              </w:rPr>
              <w:t>:</w:t>
            </w:r>
            <w:r w:rsidRPr="00E00E70">
              <w:rPr>
                <w:color w:val="auto"/>
                <w:sz w:val="18"/>
              </w:rPr>
              <w:t xml:space="preserve"> Summary of energy and </w:t>
            </w:r>
            <w:r w:rsidR="00C00AFF">
              <w:rPr>
                <w:color w:val="auto"/>
                <w:sz w:val="18"/>
              </w:rPr>
              <w:t>carbon</w:t>
            </w:r>
            <w:r w:rsidR="00C00AFF" w:rsidRPr="00E00E70">
              <w:rPr>
                <w:color w:val="auto"/>
                <w:sz w:val="18"/>
              </w:rPr>
              <w:t xml:space="preserve"> </w:t>
            </w:r>
            <w:r w:rsidRPr="00E00E70">
              <w:rPr>
                <w:color w:val="auto"/>
                <w:sz w:val="18"/>
              </w:rPr>
              <w:t xml:space="preserve">savings </w:t>
            </w:r>
          </w:p>
          <w:p w:rsidR="002A5776" w:rsidRDefault="002A5776" w:rsidP="002A5776">
            <w:pPr>
              <w:jc w:val="center"/>
              <w:rPr>
                <w:sz w:val="18"/>
              </w:rPr>
            </w:pPr>
            <w:r>
              <w:rPr>
                <w:noProof/>
                <w:lang w:val="en-GB" w:eastAsia="en-GB"/>
              </w:rPr>
              <w:drawing>
                <wp:inline distT="0" distB="0" distL="0" distR="0" wp14:anchorId="3E1CE25F" wp14:editId="7525299B">
                  <wp:extent cx="5651295" cy="12858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823" t="41637" r="9635" b="24568"/>
                          <a:stretch/>
                        </pic:blipFill>
                        <pic:spPr bwMode="auto">
                          <a:xfrm>
                            <a:off x="0" y="0"/>
                            <a:ext cx="5670317" cy="1290203"/>
                          </a:xfrm>
                          <a:prstGeom prst="rect">
                            <a:avLst/>
                          </a:prstGeom>
                          <a:ln>
                            <a:noFill/>
                          </a:ln>
                          <a:extLst>
                            <a:ext uri="{53640926-AAD7-44D8-BBD7-CCE9431645EC}">
                              <a14:shadowObscured xmlns:a14="http://schemas.microsoft.com/office/drawing/2010/main"/>
                            </a:ext>
                          </a:extLst>
                        </pic:spPr>
                      </pic:pic>
                    </a:graphicData>
                  </a:graphic>
                </wp:inline>
              </w:drawing>
            </w:r>
          </w:p>
          <w:p w:rsidR="00AB526B" w:rsidRPr="00C77706" w:rsidRDefault="00AB526B" w:rsidP="002A5776">
            <w:pPr>
              <w:rPr>
                <w:sz w:val="18"/>
              </w:rPr>
            </w:pPr>
          </w:p>
          <w:p w:rsidR="002A5776" w:rsidRPr="00793FA9" w:rsidRDefault="00C77706" w:rsidP="00B1346D">
            <w:pPr>
              <w:rPr>
                <w:b/>
                <w:sz w:val="18"/>
              </w:rPr>
            </w:pPr>
            <w:r w:rsidRPr="00793FA9">
              <w:rPr>
                <w:sz w:val="18"/>
              </w:rPr>
              <w:t xml:space="preserve">The study focused on the carbon and energy </w:t>
            </w:r>
            <w:r w:rsidR="00B1346D" w:rsidRPr="00793FA9">
              <w:rPr>
                <w:sz w:val="18"/>
              </w:rPr>
              <w:t>requirement differences</w:t>
            </w:r>
            <w:r w:rsidRPr="00793FA9">
              <w:rPr>
                <w:sz w:val="18"/>
              </w:rPr>
              <w:t xml:space="preserve"> between virgin aggregate and reclaimed asphalt, rather than </w:t>
            </w:r>
            <w:r w:rsidR="00B1346D" w:rsidRPr="00793FA9">
              <w:rPr>
                <w:sz w:val="18"/>
              </w:rPr>
              <w:t>performance characteristics.</w:t>
            </w:r>
            <w:r w:rsidR="00A6380C">
              <w:rPr>
                <w:sz w:val="18"/>
              </w:rPr>
              <w:t xml:space="preserve"> Therefore, these results should be analyzed also against the virgin aggregate and reclaimed asphalt performance. </w:t>
            </w:r>
          </w:p>
        </w:tc>
      </w:tr>
      <w:tr w:rsidR="002A5776" w:rsidTr="006D255C">
        <w:trPr>
          <w:trHeight w:val="51"/>
        </w:trPr>
        <w:tc>
          <w:tcPr>
            <w:tcW w:w="9752" w:type="dxa"/>
            <w:shd w:val="clear" w:color="auto" w:fill="auto"/>
          </w:tcPr>
          <w:p w:rsidR="002A5776" w:rsidRPr="00FD63EC" w:rsidRDefault="002A5776" w:rsidP="002A5776">
            <w:pPr>
              <w:rPr>
                <w:b/>
              </w:rPr>
            </w:pPr>
          </w:p>
        </w:tc>
      </w:tr>
      <w:tr w:rsidR="002A5776" w:rsidTr="006D255C">
        <w:trPr>
          <w:trHeight w:val="334"/>
        </w:trPr>
        <w:tc>
          <w:tcPr>
            <w:tcW w:w="9752" w:type="dxa"/>
            <w:shd w:val="clear" w:color="auto" w:fill="FDE7D2" w:themeFill="accent3" w:themeFillTint="33"/>
          </w:tcPr>
          <w:p w:rsidR="002A5776" w:rsidRDefault="002A5776" w:rsidP="002A5776">
            <w:pPr>
              <w:rPr>
                <w:b/>
                <w:sz w:val="18"/>
              </w:rPr>
            </w:pPr>
            <w:r>
              <w:rPr>
                <w:b/>
                <w:sz w:val="18"/>
              </w:rPr>
              <w:t xml:space="preserve">Sustainable </w:t>
            </w:r>
            <w:r w:rsidR="00983432">
              <w:rPr>
                <w:b/>
                <w:sz w:val="18"/>
              </w:rPr>
              <w:t xml:space="preserve">Drainage </w:t>
            </w:r>
            <w:r w:rsidR="006D297B">
              <w:rPr>
                <w:b/>
                <w:sz w:val="18"/>
              </w:rPr>
              <w:t>S</w:t>
            </w:r>
            <w:r>
              <w:rPr>
                <w:b/>
                <w:sz w:val="18"/>
              </w:rPr>
              <w:t xml:space="preserve">olution – Aggregate </w:t>
            </w:r>
            <w:r w:rsidRPr="006D297B">
              <w:rPr>
                <w:b/>
                <w:sz w:val="18"/>
              </w:rPr>
              <w:t>Industries</w:t>
            </w:r>
            <w:r w:rsidR="00AC2F4D" w:rsidRPr="006D297B">
              <w:rPr>
                <w:rStyle w:val="FootnoteReference"/>
                <w:color w:val="auto"/>
                <w:sz w:val="18"/>
              </w:rPr>
              <w:footnoteReference w:id="8"/>
            </w:r>
          </w:p>
          <w:p w:rsidR="002A5776" w:rsidRDefault="002A5776" w:rsidP="002A5776">
            <w:pPr>
              <w:rPr>
                <w:sz w:val="18"/>
              </w:rPr>
            </w:pPr>
            <w:r>
              <w:rPr>
                <w:sz w:val="18"/>
              </w:rPr>
              <w:t xml:space="preserve"> </w:t>
            </w:r>
          </w:p>
          <w:p w:rsidR="002A5776" w:rsidRDefault="00F51D73" w:rsidP="002A5776">
            <w:pPr>
              <w:rPr>
                <w:sz w:val="18"/>
              </w:rPr>
            </w:pPr>
            <w:r>
              <w:rPr>
                <w:sz w:val="18"/>
              </w:rPr>
              <w:t xml:space="preserve">Aggregate Industries developed and trialled a new sustainable drainage product as part of their </w:t>
            </w:r>
            <w:proofErr w:type="spellStart"/>
            <w:r>
              <w:rPr>
                <w:sz w:val="18"/>
              </w:rPr>
              <w:t>Life</w:t>
            </w:r>
            <w:r w:rsidRPr="001A3749">
              <w:rPr>
                <w:sz w:val="14"/>
                <w:vertAlign w:val="superscript"/>
              </w:rPr>
              <w:t>TM</w:t>
            </w:r>
            <w:proofErr w:type="spellEnd"/>
            <w:r>
              <w:rPr>
                <w:sz w:val="18"/>
              </w:rPr>
              <w:t xml:space="preserve"> range of solutions on a highways maintenance scheme in Shrewsbury (St. John’s Hill).  This range of sustainable solutions meet </w:t>
            </w:r>
            <w:r w:rsidR="002A5776">
              <w:rPr>
                <w:sz w:val="18"/>
              </w:rPr>
              <w:t>the three following benchmarks</w:t>
            </w:r>
            <w:r>
              <w:rPr>
                <w:sz w:val="18"/>
              </w:rPr>
              <w:t xml:space="preserve"> (when compared to traditional highways maintenance materials)</w:t>
            </w:r>
            <w:r w:rsidR="002A5776">
              <w:rPr>
                <w:sz w:val="18"/>
              </w:rPr>
              <w:t>:</w:t>
            </w:r>
          </w:p>
          <w:p w:rsidR="00F408DC" w:rsidRDefault="00F408DC" w:rsidP="002A5776">
            <w:pPr>
              <w:rPr>
                <w:sz w:val="18"/>
              </w:rPr>
            </w:pPr>
          </w:p>
          <w:p w:rsidR="004810AC" w:rsidRPr="00E00E70" w:rsidRDefault="002A5776" w:rsidP="00E00E70">
            <w:pPr>
              <w:keepNext/>
              <w:jc w:val="center"/>
              <w:rPr>
                <w:sz w:val="20"/>
              </w:rPr>
            </w:pPr>
            <w:r>
              <w:rPr>
                <w:noProof/>
                <w:lang w:val="en-GB" w:eastAsia="en-GB"/>
              </w:rPr>
              <w:drawing>
                <wp:inline distT="0" distB="0" distL="0" distR="0" wp14:anchorId="1E3D6559" wp14:editId="3465CC58">
                  <wp:extent cx="3516086" cy="17770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888" t="18675" r="9175" b="14895"/>
                          <a:stretch/>
                        </pic:blipFill>
                        <pic:spPr bwMode="auto">
                          <a:xfrm>
                            <a:off x="0" y="0"/>
                            <a:ext cx="3518673" cy="1778323"/>
                          </a:xfrm>
                          <a:prstGeom prst="rect">
                            <a:avLst/>
                          </a:prstGeom>
                          <a:ln>
                            <a:noFill/>
                          </a:ln>
                          <a:extLst>
                            <a:ext uri="{53640926-AAD7-44D8-BBD7-CCE9431645EC}">
                              <a14:shadowObscured xmlns:a14="http://schemas.microsoft.com/office/drawing/2010/main"/>
                            </a:ext>
                          </a:extLst>
                        </pic:spPr>
                      </pic:pic>
                    </a:graphicData>
                  </a:graphic>
                </wp:inline>
              </w:drawing>
            </w:r>
          </w:p>
          <w:p w:rsidR="004810AC" w:rsidRPr="00E00E70" w:rsidRDefault="004810AC" w:rsidP="00E00E70">
            <w:pPr>
              <w:pStyle w:val="Caption"/>
              <w:jc w:val="center"/>
              <w:rPr>
                <w:color w:val="auto"/>
                <w:sz w:val="18"/>
              </w:rPr>
            </w:pPr>
            <w:r w:rsidRPr="00E00E70">
              <w:rPr>
                <w:color w:val="auto"/>
                <w:sz w:val="18"/>
              </w:rPr>
              <w:t xml:space="preserve">Figure </w:t>
            </w:r>
            <w:r w:rsidR="0068406C">
              <w:rPr>
                <w:color w:val="auto"/>
                <w:sz w:val="18"/>
              </w:rPr>
              <w:t>4</w:t>
            </w:r>
            <w:r w:rsidR="00F408DC" w:rsidRPr="00F408DC">
              <w:rPr>
                <w:color w:val="auto"/>
              </w:rPr>
              <w:t>:</w:t>
            </w:r>
            <w:r w:rsidRPr="00E00E70">
              <w:rPr>
                <w:color w:val="auto"/>
                <w:sz w:val="18"/>
              </w:rPr>
              <w:t xml:space="preserve"> Three benchmarks of the Life</w:t>
            </w:r>
            <w:r w:rsidRPr="00E00E70">
              <w:rPr>
                <w:rFonts w:cstheme="majorHAnsi"/>
                <w:color w:val="auto"/>
                <w:sz w:val="18"/>
              </w:rPr>
              <w:t>™</w:t>
            </w:r>
            <w:r w:rsidRPr="00E00E70">
              <w:rPr>
                <w:color w:val="auto"/>
                <w:sz w:val="18"/>
              </w:rPr>
              <w:t xml:space="preserve"> </w:t>
            </w:r>
            <w:r w:rsidR="00F51D73">
              <w:rPr>
                <w:color w:val="auto"/>
                <w:sz w:val="18"/>
              </w:rPr>
              <w:t>range of products</w:t>
            </w:r>
          </w:p>
          <w:p w:rsidR="002A5776" w:rsidRDefault="00F51D73" w:rsidP="00F408DC">
            <w:pPr>
              <w:rPr>
                <w:sz w:val="18"/>
              </w:rPr>
            </w:pPr>
            <w:r>
              <w:rPr>
                <w:sz w:val="18"/>
              </w:rPr>
              <w:t>The s</w:t>
            </w:r>
            <w:r w:rsidR="005E202E">
              <w:rPr>
                <w:sz w:val="18"/>
              </w:rPr>
              <w:t>ustainable drainage system</w:t>
            </w:r>
            <w:r>
              <w:rPr>
                <w:sz w:val="18"/>
              </w:rPr>
              <w:t xml:space="preserve"> used on this scheme</w:t>
            </w:r>
            <w:r w:rsidR="00EC0C4B">
              <w:rPr>
                <w:sz w:val="18"/>
              </w:rPr>
              <w:t xml:space="preserve"> </w:t>
            </w:r>
            <w:r>
              <w:rPr>
                <w:sz w:val="18"/>
              </w:rPr>
              <w:t>incorporated</w:t>
            </w:r>
            <w:r w:rsidR="002A5776">
              <w:rPr>
                <w:sz w:val="18"/>
              </w:rPr>
              <w:t xml:space="preserve"> half</w:t>
            </w:r>
            <w:r>
              <w:rPr>
                <w:sz w:val="18"/>
              </w:rPr>
              <w:t>-</w:t>
            </w:r>
            <w:r w:rsidR="002A5776">
              <w:rPr>
                <w:sz w:val="18"/>
              </w:rPr>
              <w:t xml:space="preserve">warm mix technology, which meant it was able to be produced, transported and installed at lower temperatures. The product delivered significant carbon footprint reductions, while providing performance </w:t>
            </w:r>
            <w:r>
              <w:rPr>
                <w:sz w:val="18"/>
              </w:rPr>
              <w:t xml:space="preserve">characteristics with regards to </w:t>
            </w:r>
            <w:r w:rsidR="002A5776">
              <w:rPr>
                <w:sz w:val="18"/>
              </w:rPr>
              <w:t xml:space="preserve">deformation resistance, stiffness and </w:t>
            </w:r>
            <w:proofErr w:type="spellStart"/>
            <w:r w:rsidR="002A5776">
              <w:rPr>
                <w:sz w:val="18"/>
              </w:rPr>
              <w:t>compactability</w:t>
            </w:r>
            <w:proofErr w:type="spellEnd"/>
            <w:r w:rsidR="002A5776">
              <w:rPr>
                <w:sz w:val="18"/>
              </w:rPr>
              <w:t xml:space="preserve"> </w:t>
            </w:r>
            <w:r w:rsidR="00F408DC">
              <w:rPr>
                <w:sz w:val="18"/>
              </w:rPr>
              <w:t>that</w:t>
            </w:r>
            <w:r w:rsidR="002A5776">
              <w:rPr>
                <w:sz w:val="18"/>
              </w:rPr>
              <w:t xml:space="preserve"> equalled </w:t>
            </w:r>
            <w:r>
              <w:rPr>
                <w:sz w:val="18"/>
              </w:rPr>
              <w:t xml:space="preserve">typical </w:t>
            </w:r>
            <w:r w:rsidR="002A5776">
              <w:rPr>
                <w:sz w:val="18"/>
              </w:rPr>
              <w:t>hot</w:t>
            </w:r>
            <w:r>
              <w:rPr>
                <w:sz w:val="18"/>
              </w:rPr>
              <w:t>-</w:t>
            </w:r>
            <w:r w:rsidR="002A5776">
              <w:rPr>
                <w:sz w:val="18"/>
              </w:rPr>
              <w:t>mix products</w:t>
            </w:r>
            <w:r w:rsidR="00F408DC">
              <w:rPr>
                <w:sz w:val="18"/>
              </w:rPr>
              <w:t>.</w:t>
            </w:r>
          </w:p>
          <w:p w:rsidR="00F408DC" w:rsidRPr="00FD63EC" w:rsidRDefault="00F408DC" w:rsidP="00F408DC">
            <w:pPr>
              <w:rPr>
                <w:b/>
              </w:rPr>
            </w:pPr>
          </w:p>
        </w:tc>
      </w:tr>
      <w:tr w:rsidR="002A5776" w:rsidTr="006D255C">
        <w:trPr>
          <w:trHeight w:val="334"/>
        </w:trPr>
        <w:tc>
          <w:tcPr>
            <w:tcW w:w="9752" w:type="dxa"/>
            <w:shd w:val="clear" w:color="auto" w:fill="auto"/>
          </w:tcPr>
          <w:p w:rsidR="002A5776" w:rsidRPr="00FD63EC" w:rsidRDefault="002A5776" w:rsidP="002A5776">
            <w:pPr>
              <w:rPr>
                <w:b/>
              </w:rPr>
            </w:pPr>
          </w:p>
        </w:tc>
      </w:tr>
      <w:tr w:rsidR="006D255C" w:rsidTr="006D255C">
        <w:trPr>
          <w:trHeight w:val="334"/>
        </w:trPr>
        <w:tc>
          <w:tcPr>
            <w:tcW w:w="9752" w:type="dxa"/>
            <w:shd w:val="clear" w:color="auto" w:fill="FDE7D2" w:themeFill="accent3" w:themeFillTint="33"/>
          </w:tcPr>
          <w:p w:rsidR="006D255C" w:rsidRPr="00733B3E" w:rsidRDefault="006D255C" w:rsidP="006D255C">
            <w:pPr>
              <w:rPr>
                <w:b/>
                <w:sz w:val="18"/>
              </w:rPr>
            </w:pPr>
            <w:r w:rsidRPr="00733B3E">
              <w:rPr>
                <w:b/>
                <w:sz w:val="18"/>
              </w:rPr>
              <w:t xml:space="preserve">Promoting the widespread use of VALORCOL – </w:t>
            </w:r>
            <w:r w:rsidRPr="00F408DC">
              <w:rPr>
                <w:b/>
                <w:sz w:val="18"/>
              </w:rPr>
              <w:t>COLAS</w:t>
            </w:r>
            <w:r w:rsidRPr="00F408DC">
              <w:rPr>
                <w:rStyle w:val="FootnoteReference"/>
                <w:b/>
                <w:color w:val="auto"/>
                <w:sz w:val="18"/>
              </w:rPr>
              <w:footnoteReference w:id="9"/>
            </w:r>
          </w:p>
          <w:p w:rsidR="006D255C" w:rsidRPr="00733B3E" w:rsidRDefault="006D255C" w:rsidP="006D255C">
            <w:pPr>
              <w:rPr>
                <w:b/>
                <w:sz w:val="18"/>
              </w:rPr>
            </w:pPr>
          </w:p>
          <w:p w:rsidR="006D255C" w:rsidRDefault="006D255C" w:rsidP="006D255C">
            <w:pPr>
              <w:rPr>
                <w:sz w:val="18"/>
              </w:rPr>
            </w:pPr>
            <w:r>
              <w:rPr>
                <w:sz w:val="18"/>
              </w:rPr>
              <w:t xml:space="preserve">VALORCOL is </w:t>
            </w:r>
            <w:proofErr w:type="gramStart"/>
            <w:r>
              <w:rPr>
                <w:sz w:val="18"/>
              </w:rPr>
              <w:t xml:space="preserve">a </w:t>
            </w:r>
            <w:r w:rsidR="00054A2B">
              <w:rPr>
                <w:sz w:val="18"/>
              </w:rPr>
              <w:t>c</w:t>
            </w:r>
            <w:r w:rsidR="00054A2B" w:rsidRPr="00733B3E">
              <w:rPr>
                <w:sz w:val="18"/>
              </w:rPr>
              <w:t>old</w:t>
            </w:r>
            <w:proofErr w:type="gramEnd"/>
            <w:r w:rsidR="00054A2B">
              <w:rPr>
                <w:sz w:val="18"/>
              </w:rPr>
              <w:t>-mix</w:t>
            </w:r>
            <w:r w:rsidR="00054A2B" w:rsidRPr="00733B3E">
              <w:rPr>
                <w:sz w:val="18"/>
              </w:rPr>
              <w:t xml:space="preserve"> </w:t>
            </w:r>
            <w:r w:rsidRPr="00733B3E">
              <w:rPr>
                <w:sz w:val="18"/>
              </w:rPr>
              <w:t>asphalt</w:t>
            </w:r>
            <w:r w:rsidR="00054A2B">
              <w:rPr>
                <w:sz w:val="18"/>
              </w:rPr>
              <w:t xml:space="preserve"> developed by COLAS, </w:t>
            </w:r>
            <w:r>
              <w:rPr>
                <w:sz w:val="18"/>
              </w:rPr>
              <w:t xml:space="preserve">which </w:t>
            </w:r>
            <w:r w:rsidR="00054A2B">
              <w:rPr>
                <w:sz w:val="18"/>
              </w:rPr>
              <w:t>consists of 100%</w:t>
            </w:r>
            <w:r w:rsidRPr="00733B3E">
              <w:rPr>
                <w:sz w:val="18"/>
              </w:rPr>
              <w:t xml:space="preserve"> reclaimed asphalt aggregate</w:t>
            </w:r>
            <w:r w:rsidR="00054A2B">
              <w:rPr>
                <w:sz w:val="18"/>
              </w:rPr>
              <w:t xml:space="preserve"> and a </w:t>
            </w:r>
            <w:r w:rsidRPr="00733B3E">
              <w:rPr>
                <w:sz w:val="18"/>
              </w:rPr>
              <w:t>cold emulsion binder</w:t>
            </w:r>
            <w:r>
              <w:rPr>
                <w:sz w:val="18"/>
              </w:rPr>
              <w:t xml:space="preserve">. VALORCOL </w:t>
            </w:r>
            <w:r w:rsidR="00054A2B">
              <w:rPr>
                <w:sz w:val="18"/>
              </w:rPr>
              <w:t xml:space="preserve">has been used extensively in Switzerland as a </w:t>
            </w:r>
            <w:r w:rsidRPr="00733B3E">
              <w:rPr>
                <w:sz w:val="18"/>
              </w:rPr>
              <w:t>sub-base and base course</w:t>
            </w:r>
            <w:r w:rsidR="00054A2B">
              <w:rPr>
                <w:sz w:val="18"/>
              </w:rPr>
              <w:t xml:space="preserve"> material, and, to a lesser degree, within</w:t>
            </w:r>
            <w:r w:rsidRPr="00733B3E">
              <w:rPr>
                <w:sz w:val="18"/>
              </w:rPr>
              <w:t xml:space="preserve"> surface</w:t>
            </w:r>
            <w:r>
              <w:rPr>
                <w:sz w:val="18"/>
              </w:rPr>
              <w:t xml:space="preserve"> courses. The thicknesses of </w:t>
            </w:r>
            <w:r w:rsidR="00054A2B">
              <w:rPr>
                <w:sz w:val="18"/>
              </w:rPr>
              <w:t>the la</w:t>
            </w:r>
            <w:r>
              <w:rPr>
                <w:sz w:val="18"/>
              </w:rPr>
              <w:t>yers are</w:t>
            </w:r>
            <w:r w:rsidRPr="00733B3E">
              <w:rPr>
                <w:sz w:val="18"/>
              </w:rPr>
              <w:t xml:space="preserve"> comparable to tradition</w:t>
            </w:r>
            <w:r w:rsidR="00AD2D9E">
              <w:rPr>
                <w:sz w:val="18"/>
              </w:rPr>
              <w:t>al</w:t>
            </w:r>
            <w:r w:rsidRPr="00733B3E">
              <w:rPr>
                <w:sz w:val="18"/>
              </w:rPr>
              <w:t xml:space="preserve"> </w:t>
            </w:r>
            <w:r w:rsidR="00F408DC">
              <w:rPr>
                <w:sz w:val="18"/>
              </w:rPr>
              <w:t>hot-</w:t>
            </w:r>
            <w:r w:rsidR="00054A2B">
              <w:rPr>
                <w:sz w:val="18"/>
              </w:rPr>
              <w:t xml:space="preserve">rolled </w:t>
            </w:r>
            <w:r w:rsidRPr="00733B3E">
              <w:rPr>
                <w:sz w:val="18"/>
              </w:rPr>
              <w:t>asphalt</w:t>
            </w:r>
            <w:r>
              <w:rPr>
                <w:sz w:val="18"/>
              </w:rPr>
              <w:t>.</w:t>
            </w:r>
          </w:p>
          <w:p w:rsidR="006D255C" w:rsidRDefault="006D255C" w:rsidP="006D255C">
            <w:pPr>
              <w:rPr>
                <w:sz w:val="18"/>
              </w:rPr>
            </w:pPr>
          </w:p>
          <w:p w:rsidR="006D255C" w:rsidRPr="00733B3E" w:rsidRDefault="00054A2B" w:rsidP="006D255C">
            <w:pPr>
              <w:rPr>
                <w:sz w:val="18"/>
              </w:rPr>
            </w:pPr>
            <w:r>
              <w:rPr>
                <w:sz w:val="18"/>
              </w:rPr>
              <w:t>VALORCOL</w:t>
            </w:r>
            <w:r w:rsidDel="00054A2B">
              <w:rPr>
                <w:sz w:val="18"/>
              </w:rPr>
              <w:t xml:space="preserve"> </w:t>
            </w:r>
            <w:r w:rsidR="006D255C">
              <w:rPr>
                <w:sz w:val="18"/>
              </w:rPr>
              <w:t>has a range of benefits</w:t>
            </w:r>
            <w:r w:rsidR="0092736F">
              <w:rPr>
                <w:sz w:val="18"/>
              </w:rPr>
              <w:t xml:space="preserve"> in relation to both whole life financial and carbon savings, as follows:</w:t>
            </w:r>
          </w:p>
          <w:p w:rsidR="006D255C" w:rsidRPr="00CE2EA2" w:rsidRDefault="006D255C" w:rsidP="006D255C">
            <w:pPr>
              <w:rPr>
                <w:sz w:val="18"/>
              </w:rPr>
            </w:pPr>
          </w:p>
          <w:p w:rsidR="006D255C" w:rsidRDefault="006D255C" w:rsidP="006D255C">
            <w:pPr>
              <w:pStyle w:val="TableListBullet"/>
              <w:numPr>
                <w:ilvl w:val="0"/>
                <w:numId w:val="0"/>
              </w:numPr>
              <w:rPr>
                <w:sz w:val="18"/>
              </w:rPr>
            </w:pPr>
            <w:r>
              <w:rPr>
                <w:sz w:val="18"/>
              </w:rPr>
              <w:t>Resource saving</w:t>
            </w:r>
            <w:r w:rsidR="00F408DC">
              <w:rPr>
                <w:sz w:val="18"/>
              </w:rPr>
              <w:t>s</w:t>
            </w:r>
            <w:r>
              <w:rPr>
                <w:sz w:val="18"/>
              </w:rPr>
              <w:t>:</w:t>
            </w:r>
          </w:p>
          <w:p w:rsidR="006D255C" w:rsidRPr="00CE2EA2" w:rsidRDefault="006D255C" w:rsidP="006D255C">
            <w:pPr>
              <w:pStyle w:val="TableListBullet"/>
              <w:rPr>
                <w:sz w:val="18"/>
              </w:rPr>
            </w:pPr>
            <w:r>
              <w:rPr>
                <w:sz w:val="18"/>
              </w:rPr>
              <w:t>T</w:t>
            </w:r>
            <w:r w:rsidRPr="00CE2EA2">
              <w:rPr>
                <w:sz w:val="18"/>
              </w:rPr>
              <w:t xml:space="preserve">he product </w:t>
            </w:r>
            <w:r w:rsidR="00054A2B">
              <w:rPr>
                <w:sz w:val="18"/>
              </w:rPr>
              <w:t>contains 100%</w:t>
            </w:r>
            <w:r w:rsidRPr="00CE2EA2">
              <w:rPr>
                <w:sz w:val="18"/>
              </w:rPr>
              <w:t xml:space="preserve"> reclaimed asphalt, resulting in </w:t>
            </w:r>
            <w:r w:rsidR="00054A2B">
              <w:rPr>
                <w:sz w:val="18"/>
              </w:rPr>
              <w:t xml:space="preserve">the </w:t>
            </w:r>
            <w:r w:rsidRPr="00CE2EA2">
              <w:rPr>
                <w:sz w:val="18"/>
              </w:rPr>
              <w:t xml:space="preserve">saving </w:t>
            </w:r>
            <w:r w:rsidR="00054A2B">
              <w:rPr>
                <w:sz w:val="18"/>
              </w:rPr>
              <w:t xml:space="preserve">of primary materials </w:t>
            </w:r>
          </w:p>
          <w:p w:rsidR="006D255C" w:rsidRPr="00CE2EA2" w:rsidRDefault="00054A2B" w:rsidP="006D255C">
            <w:pPr>
              <w:pStyle w:val="TableListBullet"/>
              <w:rPr>
                <w:sz w:val="18"/>
              </w:rPr>
            </w:pPr>
            <w:r>
              <w:rPr>
                <w:sz w:val="18"/>
              </w:rPr>
              <w:t>Reduced need for waste disposal</w:t>
            </w:r>
            <w:r w:rsidR="006D255C" w:rsidRPr="00CE2EA2">
              <w:rPr>
                <w:sz w:val="18"/>
              </w:rPr>
              <w:t xml:space="preserve"> </w:t>
            </w:r>
          </w:p>
          <w:p w:rsidR="0092736F" w:rsidRDefault="0092736F" w:rsidP="006D255C">
            <w:pPr>
              <w:rPr>
                <w:sz w:val="18"/>
              </w:rPr>
            </w:pPr>
          </w:p>
          <w:p w:rsidR="0092736F" w:rsidRPr="00CE2EA2" w:rsidRDefault="006D255C" w:rsidP="006D255C">
            <w:pPr>
              <w:rPr>
                <w:sz w:val="18"/>
              </w:rPr>
            </w:pPr>
            <w:r w:rsidRPr="00CE2EA2">
              <w:rPr>
                <w:sz w:val="18"/>
              </w:rPr>
              <w:t>Transportation:</w:t>
            </w:r>
          </w:p>
          <w:p w:rsidR="006D255C" w:rsidRPr="00CE2EA2" w:rsidRDefault="006D255C" w:rsidP="006D255C">
            <w:pPr>
              <w:pStyle w:val="TableListBullet"/>
              <w:rPr>
                <w:sz w:val="18"/>
              </w:rPr>
            </w:pPr>
            <w:r>
              <w:rPr>
                <w:sz w:val="18"/>
              </w:rPr>
              <w:t>S</w:t>
            </w:r>
            <w:r w:rsidRPr="00CE2EA2">
              <w:rPr>
                <w:sz w:val="18"/>
              </w:rPr>
              <w:t xml:space="preserve">ources of reclaimed asphalt are usually closer to the </w:t>
            </w:r>
            <w:r w:rsidR="00054A2B">
              <w:rPr>
                <w:sz w:val="18"/>
              </w:rPr>
              <w:t>scheme location</w:t>
            </w:r>
            <w:r w:rsidR="00054A2B" w:rsidRPr="00CE2EA2">
              <w:rPr>
                <w:sz w:val="18"/>
              </w:rPr>
              <w:t xml:space="preserve"> </w:t>
            </w:r>
            <w:r w:rsidRPr="00CE2EA2">
              <w:rPr>
                <w:sz w:val="18"/>
              </w:rPr>
              <w:t xml:space="preserve">than a quarry, reducing the transportation </w:t>
            </w:r>
            <w:r w:rsidR="00054A2B">
              <w:rPr>
                <w:sz w:val="18"/>
              </w:rPr>
              <w:lastRenderedPageBreak/>
              <w:t xml:space="preserve">distance </w:t>
            </w:r>
            <w:r w:rsidRPr="00CE2EA2">
              <w:rPr>
                <w:sz w:val="18"/>
              </w:rPr>
              <w:t>of materials</w:t>
            </w:r>
            <w:r w:rsidR="00CB1311">
              <w:rPr>
                <w:sz w:val="18"/>
              </w:rPr>
              <w:t>.</w:t>
            </w:r>
          </w:p>
          <w:p w:rsidR="006D255C" w:rsidRDefault="006D255C" w:rsidP="006D255C">
            <w:pPr>
              <w:rPr>
                <w:sz w:val="18"/>
              </w:rPr>
            </w:pPr>
          </w:p>
          <w:p w:rsidR="0092736F" w:rsidRDefault="006D255C" w:rsidP="006D255C">
            <w:pPr>
              <w:rPr>
                <w:sz w:val="18"/>
              </w:rPr>
            </w:pPr>
            <w:r w:rsidRPr="00733B3E">
              <w:rPr>
                <w:sz w:val="18"/>
              </w:rPr>
              <w:t>Reduction in energy consumpt</w:t>
            </w:r>
            <w:r>
              <w:rPr>
                <w:sz w:val="18"/>
              </w:rPr>
              <w:t xml:space="preserve">ion and </w:t>
            </w:r>
            <w:r w:rsidR="00054A2B">
              <w:rPr>
                <w:sz w:val="18"/>
              </w:rPr>
              <w:t>carbon</w:t>
            </w:r>
            <w:r w:rsidR="0092736F">
              <w:rPr>
                <w:sz w:val="18"/>
              </w:rPr>
              <w:t xml:space="preserve"> emissions:</w:t>
            </w:r>
          </w:p>
          <w:p w:rsidR="006D255C" w:rsidRPr="00CE2EA2" w:rsidRDefault="005B3396" w:rsidP="006D255C">
            <w:pPr>
              <w:pStyle w:val="TableListBullet"/>
              <w:rPr>
                <w:sz w:val="18"/>
              </w:rPr>
            </w:pPr>
            <w:r>
              <w:rPr>
                <w:sz w:val="18"/>
              </w:rPr>
              <w:t>The use of a c</w:t>
            </w:r>
            <w:r w:rsidR="006D255C" w:rsidRPr="00CE2EA2">
              <w:rPr>
                <w:sz w:val="18"/>
              </w:rPr>
              <w:t>old</w:t>
            </w:r>
            <w:r>
              <w:rPr>
                <w:sz w:val="18"/>
              </w:rPr>
              <w:t>-mix</w:t>
            </w:r>
            <w:r w:rsidR="006D255C" w:rsidRPr="00CE2EA2">
              <w:rPr>
                <w:sz w:val="18"/>
              </w:rPr>
              <w:t xml:space="preserve"> </w:t>
            </w:r>
            <w:r w:rsidR="0014144F" w:rsidRPr="00CE2EA2">
              <w:rPr>
                <w:sz w:val="18"/>
              </w:rPr>
              <w:t>emulsion</w:t>
            </w:r>
            <w:r w:rsidR="006D255C" w:rsidRPr="00CE2EA2">
              <w:rPr>
                <w:sz w:val="18"/>
              </w:rPr>
              <w:t xml:space="preserve"> </w:t>
            </w:r>
            <w:r>
              <w:rPr>
                <w:sz w:val="18"/>
              </w:rPr>
              <w:t>and reclaimed</w:t>
            </w:r>
            <w:r w:rsidR="006D255C">
              <w:rPr>
                <w:sz w:val="18"/>
              </w:rPr>
              <w:t xml:space="preserve"> aggregates means</w:t>
            </w:r>
            <w:r w:rsidR="006D255C" w:rsidRPr="00CE2EA2">
              <w:rPr>
                <w:sz w:val="18"/>
              </w:rPr>
              <w:t xml:space="preserve"> </w:t>
            </w:r>
            <w:r>
              <w:rPr>
                <w:sz w:val="18"/>
              </w:rPr>
              <w:t xml:space="preserve">that the </w:t>
            </w:r>
            <w:r w:rsidR="006D255C" w:rsidRPr="00CE2EA2">
              <w:rPr>
                <w:sz w:val="18"/>
              </w:rPr>
              <w:t>energy consu</w:t>
            </w:r>
            <w:r w:rsidR="006D255C">
              <w:rPr>
                <w:sz w:val="18"/>
              </w:rPr>
              <w:t xml:space="preserve">mption and </w:t>
            </w:r>
            <w:r>
              <w:rPr>
                <w:sz w:val="18"/>
              </w:rPr>
              <w:t xml:space="preserve">carbon emissions associated with production and application </w:t>
            </w:r>
            <w:r w:rsidR="006D255C">
              <w:rPr>
                <w:sz w:val="18"/>
              </w:rPr>
              <w:t xml:space="preserve">are </w:t>
            </w:r>
            <w:r>
              <w:rPr>
                <w:sz w:val="18"/>
              </w:rPr>
              <w:t>lower than traditional hot-mix materials using virgin materials</w:t>
            </w:r>
            <w:r w:rsidR="006D255C" w:rsidRPr="00CE2EA2">
              <w:rPr>
                <w:sz w:val="18"/>
              </w:rPr>
              <w:t xml:space="preserve">. </w:t>
            </w:r>
          </w:p>
          <w:p w:rsidR="006D255C" w:rsidRDefault="006D255C" w:rsidP="006D255C">
            <w:pPr>
              <w:rPr>
                <w:sz w:val="18"/>
              </w:rPr>
            </w:pPr>
          </w:p>
          <w:p w:rsidR="006D255C" w:rsidRDefault="005B3396" w:rsidP="006D255C">
            <w:r>
              <w:rPr>
                <w:sz w:val="18"/>
              </w:rPr>
              <w:t>A 12,000m</w:t>
            </w:r>
            <w:r>
              <w:rPr>
                <w:sz w:val="18"/>
                <w:vertAlign w:val="superscript"/>
              </w:rPr>
              <w:t>2</w:t>
            </w:r>
            <w:r>
              <w:rPr>
                <w:sz w:val="18"/>
              </w:rPr>
              <w:t xml:space="preserve"> highway maintenance scheme in Jura, Switzerland, </w:t>
            </w:r>
            <w:r w:rsidR="006D255C">
              <w:rPr>
                <w:sz w:val="18"/>
              </w:rPr>
              <w:t xml:space="preserve">used 3,000 tonnes of </w:t>
            </w:r>
            <w:r>
              <w:rPr>
                <w:sz w:val="18"/>
              </w:rPr>
              <w:t>VALORCOL in the pavement’s base course</w:t>
            </w:r>
            <w:r w:rsidR="00F408DC">
              <w:rPr>
                <w:sz w:val="18"/>
              </w:rPr>
              <w:t xml:space="preserve">. Post construction analysis showed that </w:t>
            </w:r>
            <w:r w:rsidR="002B4A2C">
              <w:rPr>
                <w:sz w:val="18"/>
              </w:rPr>
              <w:t xml:space="preserve">energy and carbon savings of 48% were achieved, when compared to if more traditional materials had been used (transported hot bitumen and primary aggregates), as presented in Figure 5.  </w:t>
            </w:r>
            <w:r w:rsidR="006D255C" w:rsidRPr="00F77F52">
              <w:rPr>
                <w:highlight w:val="yellow"/>
              </w:rPr>
              <w:t xml:space="preserve"> </w:t>
            </w:r>
          </w:p>
          <w:p w:rsidR="002E267E" w:rsidRPr="00733B3E" w:rsidRDefault="002E267E" w:rsidP="006D255C">
            <w:pPr>
              <w:rPr>
                <w:sz w:val="18"/>
              </w:rPr>
            </w:pPr>
          </w:p>
          <w:p w:rsidR="004810AC" w:rsidRPr="00E00E70" w:rsidRDefault="006D255C" w:rsidP="00E00E70">
            <w:pPr>
              <w:keepNext/>
              <w:jc w:val="center"/>
              <w:rPr>
                <w:sz w:val="20"/>
              </w:rPr>
            </w:pPr>
            <w:r>
              <w:rPr>
                <w:noProof/>
                <w:lang w:val="en-GB" w:eastAsia="en-GB"/>
              </w:rPr>
              <w:drawing>
                <wp:inline distT="0" distB="0" distL="0" distR="0" wp14:anchorId="27E570C2" wp14:editId="28239C2B">
                  <wp:extent cx="5245859"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20" t="20259" r="1995" b="11871"/>
                          <a:stretch/>
                        </pic:blipFill>
                        <pic:spPr bwMode="auto">
                          <a:xfrm>
                            <a:off x="0" y="0"/>
                            <a:ext cx="5250915" cy="2860254"/>
                          </a:xfrm>
                          <a:prstGeom prst="rect">
                            <a:avLst/>
                          </a:prstGeom>
                          <a:ln>
                            <a:noFill/>
                          </a:ln>
                          <a:extLst>
                            <a:ext uri="{53640926-AAD7-44D8-BBD7-CCE9431645EC}">
                              <a14:shadowObscured xmlns:a14="http://schemas.microsoft.com/office/drawing/2010/main"/>
                            </a:ext>
                          </a:extLst>
                        </pic:spPr>
                      </pic:pic>
                    </a:graphicData>
                  </a:graphic>
                </wp:inline>
              </w:drawing>
            </w:r>
          </w:p>
          <w:p w:rsidR="004810AC" w:rsidRPr="00E00E70" w:rsidRDefault="004810AC" w:rsidP="0068406C">
            <w:pPr>
              <w:pStyle w:val="Caption"/>
              <w:jc w:val="center"/>
              <w:rPr>
                <w:color w:val="auto"/>
                <w:sz w:val="18"/>
              </w:rPr>
            </w:pPr>
            <w:r w:rsidRPr="00E00E70">
              <w:rPr>
                <w:color w:val="auto"/>
                <w:sz w:val="18"/>
              </w:rPr>
              <w:t xml:space="preserve">Figure </w:t>
            </w:r>
            <w:r w:rsidR="002E267E">
              <w:rPr>
                <w:color w:val="auto"/>
                <w:sz w:val="18"/>
              </w:rPr>
              <w:t xml:space="preserve">5: </w:t>
            </w:r>
            <w:r w:rsidRPr="00E00E70">
              <w:rPr>
                <w:color w:val="auto"/>
                <w:sz w:val="18"/>
              </w:rPr>
              <w:t xml:space="preserve">Comparing </w:t>
            </w:r>
            <w:r w:rsidR="0014144F">
              <w:rPr>
                <w:color w:val="auto"/>
                <w:sz w:val="18"/>
              </w:rPr>
              <w:t>VALORCOL</w:t>
            </w:r>
            <w:r w:rsidRPr="00E00E70">
              <w:rPr>
                <w:color w:val="auto"/>
                <w:sz w:val="18"/>
              </w:rPr>
              <w:t xml:space="preserve"> and initial </w:t>
            </w:r>
            <w:r w:rsidR="002B4A2C">
              <w:rPr>
                <w:color w:val="auto"/>
                <w:sz w:val="18"/>
              </w:rPr>
              <w:t>a</w:t>
            </w:r>
            <w:r w:rsidRPr="00E00E70">
              <w:rPr>
                <w:color w:val="auto"/>
                <w:sz w:val="18"/>
              </w:rPr>
              <w:t xml:space="preserve">sphalt solutions, </w:t>
            </w:r>
            <w:r w:rsidR="002B4A2C">
              <w:rPr>
                <w:color w:val="auto"/>
                <w:sz w:val="18"/>
              </w:rPr>
              <w:t>with</w:t>
            </w:r>
            <w:r w:rsidRPr="00E00E70">
              <w:rPr>
                <w:color w:val="auto"/>
                <w:sz w:val="18"/>
              </w:rPr>
              <w:t xml:space="preserve"> regards to energy consumption</w:t>
            </w:r>
            <w:r w:rsidR="002B4A2C">
              <w:rPr>
                <w:color w:val="auto"/>
                <w:sz w:val="18"/>
              </w:rPr>
              <w:t xml:space="preserve"> </w:t>
            </w:r>
            <w:r w:rsidRPr="00E00E70">
              <w:rPr>
                <w:color w:val="auto"/>
                <w:sz w:val="18"/>
              </w:rPr>
              <w:t>[MJ/m</w:t>
            </w:r>
            <w:r w:rsidRPr="00E00E70">
              <w:rPr>
                <w:color w:val="auto"/>
                <w:sz w:val="18"/>
                <w:vertAlign w:val="superscript"/>
              </w:rPr>
              <w:t>2</w:t>
            </w:r>
            <w:r w:rsidRPr="00E00E70">
              <w:rPr>
                <w:color w:val="auto"/>
                <w:sz w:val="18"/>
              </w:rPr>
              <w:t xml:space="preserve">] and </w:t>
            </w:r>
            <w:r w:rsidR="002B4A2C">
              <w:rPr>
                <w:color w:val="auto"/>
                <w:sz w:val="18"/>
              </w:rPr>
              <w:t>greenhouse (GH) gas</w:t>
            </w:r>
            <w:r w:rsidRPr="00E00E70">
              <w:rPr>
                <w:color w:val="auto"/>
                <w:sz w:val="18"/>
              </w:rPr>
              <w:t xml:space="preserve"> emissions in </w:t>
            </w:r>
            <w:r w:rsidR="002B4A2C">
              <w:rPr>
                <w:color w:val="auto"/>
                <w:sz w:val="18"/>
              </w:rPr>
              <w:t>[</w:t>
            </w:r>
            <w:proofErr w:type="gramStart"/>
            <w:r w:rsidRPr="00E00E70">
              <w:rPr>
                <w:color w:val="auto"/>
                <w:sz w:val="18"/>
              </w:rPr>
              <w:t>CO</w:t>
            </w:r>
            <w:r w:rsidRPr="00E00E70">
              <w:rPr>
                <w:color w:val="auto"/>
                <w:sz w:val="18"/>
                <w:vertAlign w:val="subscript"/>
              </w:rPr>
              <w:t>2</w:t>
            </w:r>
            <w:r w:rsidR="002B4A2C" w:rsidRPr="002B4A2C">
              <w:rPr>
                <w:color w:val="auto"/>
                <w:sz w:val="18"/>
              </w:rPr>
              <w:t>e</w:t>
            </w:r>
            <w:r w:rsidRPr="00E00E70">
              <w:rPr>
                <w:color w:val="auto"/>
                <w:sz w:val="18"/>
              </w:rPr>
              <w:t>[</w:t>
            </w:r>
            <w:proofErr w:type="gramEnd"/>
            <w:r w:rsidRPr="00E00E70">
              <w:rPr>
                <w:color w:val="auto"/>
                <w:sz w:val="18"/>
              </w:rPr>
              <w:t>kg/m</w:t>
            </w:r>
            <w:r w:rsidRPr="00E00E70">
              <w:rPr>
                <w:color w:val="auto"/>
                <w:sz w:val="18"/>
                <w:vertAlign w:val="superscript"/>
              </w:rPr>
              <w:t>2</w:t>
            </w:r>
            <w:r w:rsidRPr="00E00E70">
              <w:rPr>
                <w:color w:val="auto"/>
                <w:sz w:val="18"/>
              </w:rPr>
              <w:t>]</w:t>
            </w:r>
            <w:r w:rsidR="002B4A2C">
              <w:rPr>
                <w:color w:val="auto"/>
                <w:sz w:val="18"/>
              </w:rPr>
              <w:t>]</w:t>
            </w:r>
            <w:r w:rsidRPr="00E00E70">
              <w:rPr>
                <w:color w:val="auto"/>
                <w:sz w:val="18"/>
              </w:rPr>
              <w:t>.</w:t>
            </w:r>
          </w:p>
          <w:p w:rsidR="006D255C" w:rsidRPr="00FD63EC" w:rsidRDefault="006D255C" w:rsidP="002A5776">
            <w:pPr>
              <w:rPr>
                <w:b/>
              </w:rPr>
            </w:pPr>
          </w:p>
        </w:tc>
      </w:tr>
      <w:tr w:rsidR="00E20955" w:rsidTr="00CF29F7">
        <w:trPr>
          <w:trHeight w:val="334"/>
        </w:trPr>
        <w:tc>
          <w:tcPr>
            <w:tcW w:w="9752" w:type="dxa"/>
            <w:shd w:val="clear" w:color="auto" w:fill="auto"/>
          </w:tcPr>
          <w:p w:rsidR="00E20955" w:rsidRPr="00733B3E" w:rsidRDefault="00E20955" w:rsidP="006D255C">
            <w:pPr>
              <w:rPr>
                <w:b/>
              </w:rPr>
            </w:pPr>
          </w:p>
        </w:tc>
      </w:tr>
      <w:tr w:rsidR="00E20955" w:rsidTr="00BA5CF8">
        <w:trPr>
          <w:trHeight w:val="334"/>
        </w:trPr>
        <w:tc>
          <w:tcPr>
            <w:tcW w:w="9752" w:type="dxa"/>
            <w:shd w:val="clear" w:color="auto" w:fill="FDE7D2" w:themeFill="accent3" w:themeFillTint="33"/>
          </w:tcPr>
          <w:p w:rsidR="00E20955" w:rsidRPr="00E20955" w:rsidRDefault="00E20955" w:rsidP="00E20955">
            <w:pPr>
              <w:rPr>
                <w:b/>
                <w:sz w:val="18"/>
              </w:rPr>
            </w:pPr>
            <w:r w:rsidRPr="00E20955">
              <w:rPr>
                <w:b/>
                <w:sz w:val="18"/>
              </w:rPr>
              <w:t xml:space="preserve">Sheffield Private Funding Initiative (PFI); Delivering excellence in pavement solutions- Aggregate </w:t>
            </w:r>
            <w:r w:rsidRPr="00D132D1">
              <w:rPr>
                <w:b/>
                <w:sz w:val="18"/>
              </w:rPr>
              <w:t>Industries</w:t>
            </w:r>
            <w:r w:rsidR="00823BA4" w:rsidRPr="00D132D1">
              <w:rPr>
                <w:rStyle w:val="FootnoteReference"/>
                <w:b/>
                <w:color w:val="auto"/>
                <w:sz w:val="18"/>
              </w:rPr>
              <w:footnoteReference w:id="10"/>
            </w:r>
            <w:r w:rsidRPr="00D132D1">
              <w:rPr>
                <w:b/>
                <w:sz w:val="18"/>
              </w:rPr>
              <w:t xml:space="preserve">  </w:t>
            </w:r>
          </w:p>
          <w:p w:rsidR="00E20955" w:rsidRPr="00E20955" w:rsidRDefault="00E20955" w:rsidP="00E20955">
            <w:pPr>
              <w:rPr>
                <w:b/>
                <w:sz w:val="18"/>
              </w:rPr>
            </w:pPr>
          </w:p>
          <w:p w:rsidR="00E20955" w:rsidRDefault="00823BA4" w:rsidP="00E20955">
            <w:pPr>
              <w:rPr>
                <w:sz w:val="18"/>
              </w:rPr>
            </w:pPr>
            <w:r>
              <w:rPr>
                <w:sz w:val="18"/>
              </w:rPr>
              <w:t xml:space="preserve">The Sheffield </w:t>
            </w:r>
            <w:r w:rsidR="00E20955" w:rsidRPr="00E20955">
              <w:rPr>
                <w:sz w:val="18"/>
              </w:rPr>
              <w:t xml:space="preserve">Private </w:t>
            </w:r>
            <w:r w:rsidR="002178ED">
              <w:rPr>
                <w:sz w:val="18"/>
              </w:rPr>
              <w:t>F</w:t>
            </w:r>
            <w:r w:rsidR="00E20955" w:rsidRPr="00E20955">
              <w:rPr>
                <w:sz w:val="18"/>
              </w:rPr>
              <w:t xml:space="preserve">unding </w:t>
            </w:r>
            <w:r w:rsidR="002178ED">
              <w:rPr>
                <w:sz w:val="18"/>
              </w:rPr>
              <w:t>I</w:t>
            </w:r>
            <w:r w:rsidR="00E20955" w:rsidRPr="00E20955">
              <w:rPr>
                <w:sz w:val="18"/>
              </w:rPr>
              <w:t>nitia</w:t>
            </w:r>
            <w:r>
              <w:rPr>
                <w:sz w:val="18"/>
              </w:rPr>
              <w:t>tive</w:t>
            </w:r>
            <w:r w:rsidR="002178ED">
              <w:rPr>
                <w:sz w:val="18"/>
              </w:rPr>
              <w:t xml:space="preserve"> (PFI)</w:t>
            </w:r>
            <w:r>
              <w:rPr>
                <w:sz w:val="18"/>
              </w:rPr>
              <w:t xml:space="preserve"> is a 25 year contract, allocating</w:t>
            </w:r>
            <w:r w:rsidR="00E20955" w:rsidRPr="00E20955">
              <w:rPr>
                <w:sz w:val="18"/>
              </w:rPr>
              <w:t xml:space="preserve"> £2 billion </w:t>
            </w:r>
            <w:r>
              <w:rPr>
                <w:sz w:val="18"/>
              </w:rPr>
              <w:t>to the</w:t>
            </w:r>
            <w:r w:rsidR="00E20955" w:rsidRPr="00E20955">
              <w:rPr>
                <w:sz w:val="18"/>
              </w:rPr>
              <w:t xml:space="preserve"> improvement and maintenance of </w:t>
            </w:r>
            <w:r w:rsidR="00E20955" w:rsidRPr="00823BA4">
              <w:rPr>
                <w:sz w:val="18"/>
              </w:rPr>
              <w:t>the Sheffield City Highway Network</w:t>
            </w:r>
            <w:r w:rsidR="00CB1311">
              <w:rPr>
                <w:sz w:val="18"/>
              </w:rPr>
              <w:t>.</w:t>
            </w:r>
            <w:r w:rsidR="002178ED">
              <w:rPr>
                <w:sz w:val="18"/>
              </w:rPr>
              <w:t xml:space="preserve"> </w:t>
            </w:r>
            <w:r w:rsidRPr="00823BA4">
              <w:rPr>
                <w:sz w:val="18"/>
              </w:rPr>
              <w:t xml:space="preserve">The </w:t>
            </w:r>
            <w:r w:rsidR="002178ED">
              <w:rPr>
                <w:sz w:val="18"/>
              </w:rPr>
              <w:t>network and assets covered by the scope of the PFI includes:</w:t>
            </w:r>
          </w:p>
          <w:p w:rsidR="002178ED" w:rsidRPr="00823BA4" w:rsidRDefault="002178ED" w:rsidP="00E20955">
            <w:pPr>
              <w:rPr>
                <w:sz w:val="18"/>
              </w:rPr>
            </w:pPr>
          </w:p>
          <w:p w:rsidR="00E20955" w:rsidRPr="00823BA4" w:rsidRDefault="00E20955" w:rsidP="00823BA4">
            <w:pPr>
              <w:pStyle w:val="TableListBullet"/>
              <w:rPr>
                <w:sz w:val="18"/>
              </w:rPr>
            </w:pPr>
            <w:r w:rsidRPr="00823BA4">
              <w:rPr>
                <w:sz w:val="18"/>
              </w:rPr>
              <w:t xml:space="preserve">1,900km of </w:t>
            </w:r>
            <w:r w:rsidR="002178ED">
              <w:rPr>
                <w:sz w:val="18"/>
              </w:rPr>
              <w:t>c</w:t>
            </w:r>
            <w:r w:rsidRPr="00823BA4">
              <w:rPr>
                <w:sz w:val="18"/>
              </w:rPr>
              <w:t xml:space="preserve">arriageway; </w:t>
            </w:r>
          </w:p>
          <w:p w:rsidR="00E20955" w:rsidRPr="00823BA4" w:rsidRDefault="00E20955" w:rsidP="00823BA4">
            <w:pPr>
              <w:pStyle w:val="TableListBullet"/>
              <w:rPr>
                <w:sz w:val="18"/>
              </w:rPr>
            </w:pPr>
            <w:r w:rsidRPr="00823BA4">
              <w:rPr>
                <w:sz w:val="18"/>
              </w:rPr>
              <w:t xml:space="preserve">3,300km of </w:t>
            </w:r>
            <w:r w:rsidR="002178ED">
              <w:rPr>
                <w:sz w:val="18"/>
              </w:rPr>
              <w:t>f</w:t>
            </w:r>
            <w:r w:rsidRPr="00823BA4">
              <w:rPr>
                <w:sz w:val="18"/>
              </w:rPr>
              <w:t>oot</w:t>
            </w:r>
            <w:r w:rsidR="002178ED">
              <w:rPr>
                <w:sz w:val="18"/>
              </w:rPr>
              <w:t>way</w:t>
            </w:r>
            <w:r w:rsidRPr="00823BA4">
              <w:rPr>
                <w:sz w:val="18"/>
              </w:rPr>
              <w:t xml:space="preserve">; </w:t>
            </w:r>
          </w:p>
          <w:p w:rsidR="00E20955" w:rsidRPr="00823BA4" w:rsidRDefault="00E20955" w:rsidP="00823BA4">
            <w:pPr>
              <w:pStyle w:val="TableListBullet"/>
              <w:rPr>
                <w:sz w:val="18"/>
              </w:rPr>
            </w:pPr>
            <w:r w:rsidRPr="00823BA4">
              <w:rPr>
                <w:sz w:val="18"/>
              </w:rPr>
              <w:t xml:space="preserve">68,000 </w:t>
            </w:r>
            <w:r w:rsidR="002178ED">
              <w:rPr>
                <w:sz w:val="18"/>
              </w:rPr>
              <w:t>s</w:t>
            </w:r>
            <w:r w:rsidRPr="00823BA4">
              <w:rPr>
                <w:sz w:val="18"/>
              </w:rPr>
              <w:t xml:space="preserve">treet </w:t>
            </w:r>
            <w:r w:rsidR="002178ED">
              <w:rPr>
                <w:sz w:val="18"/>
              </w:rPr>
              <w:t>l</w:t>
            </w:r>
            <w:r w:rsidRPr="00823BA4">
              <w:rPr>
                <w:sz w:val="18"/>
              </w:rPr>
              <w:t xml:space="preserve">ights; </w:t>
            </w:r>
          </w:p>
          <w:p w:rsidR="00E20955" w:rsidRPr="00823BA4" w:rsidRDefault="00E20955" w:rsidP="00823BA4">
            <w:pPr>
              <w:pStyle w:val="TableListBullet"/>
              <w:rPr>
                <w:sz w:val="18"/>
              </w:rPr>
            </w:pPr>
            <w:r w:rsidRPr="00823BA4">
              <w:rPr>
                <w:sz w:val="18"/>
              </w:rPr>
              <w:t xml:space="preserve">500 traffic lights; </w:t>
            </w:r>
          </w:p>
          <w:p w:rsidR="00E20955" w:rsidRPr="00823BA4" w:rsidRDefault="00E20955" w:rsidP="00823BA4">
            <w:pPr>
              <w:pStyle w:val="TableListBullet"/>
              <w:rPr>
                <w:sz w:val="18"/>
              </w:rPr>
            </w:pPr>
            <w:r w:rsidRPr="00823BA4">
              <w:rPr>
                <w:sz w:val="18"/>
              </w:rPr>
              <w:t xml:space="preserve">18,000 items of street furniture; </w:t>
            </w:r>
          </w:p>
          <w:p w:rsidR="00E20955" w:rsidRPr="00823BA4" w:rsidRDefault="00E20955" w:rsidP="00823BA4">
            <w:pPr>
              <w:pStyle w:val="TableListBullet"/>
              <w:rPr>
                <w:sz w:val="18"/>
              </w:rPr>
            </w:pPr>
            <w:r w:rsidRPr="00823BA4">
              <w:rPr>
                <w:sz w:val="18"/>
              </w:rPr>
              <w:t>12,700 name plates</w:t>
            </w:r>
            <w:r w:rsidR="002178ED">
              <w:rPr>
                <w:sz w:val="18"/>
              </w:rPr>
              <w:t>;</w:t>
            </w:r>
            <w:r w:rsidRPr="00823BA4">
              <w:rPr>
                <w:sz w:val="18"/>
              </w:rPr>
              <w:t xml:space="preserve"> and</w:t>
            </w:r>
            <w:r w:rsidR="002178ED">
              <w:rPr>
                <w:sz w:val="18"/>
              </w:rPr>
              <w:t>,</w:t>
            </w:r>
            <w:r w:rsidRPr="00823BA4">
              <w:rPr>
                <w:sz w:val="18"/>
              </w:rPr>
              <w:t xml:space="preserve"> </w:t>
            </w:r>
          </w:p>
          <w:p w:rsidR="00E20955" w:rsidRPr="00823BA4" w:rsidRDefault="00E20955" w:rsidP="00823BA4">
            <w:pPr>
              <w:pStyle w:val="TableListBullet"/>
              <w:rPr>
                <w:sz w:val="18"/>
              </w:rPr>
            </w:pPr>
            <w:r w:rsidRPr="00823BA4">
              <w:rPr>
                <w:sz w:val="18"/>
              </w:rPr>
              <w:t>30,000 trees.</w:t>
            </w:r>
          </w:p>
          <w:p w:rsidR="00E20955" w:rsidRPr="00E20955" w:rsidRDefault="00E20955" w:rsidP="00E20955">
            <w:pPr>
              <w:rPr>
                <w:sz w:val="18"/>
              </w:rPr>
            </w:pPr>
          </w:p>
          <w:p w:rsidR="00E20955" w:rsidRPr="00E20955" w:rsidRDefault="00823BA4" w:rsidP="00E20955">
            <w:pPr>
              <w:rPr>
                <w:sz w:val="18"/>
              </w:rPr>
            </w:pPr>
            <w:r>
              <w:rPr>
                <w:sz w:val="18"/>
              </w:rPr>
              <w:t xml:space="preserve">The </w:t>
            </w:r>
            <w:r w:rsidR="002178ED">
              <w:rPr>
                <w:sz w:val="18"/>
              </w:rPr>
              <w:t xml:space="preserve">overarching </w:t>
            </w:r>
            <w:r>
              <w:rPr>
                <w:sz w:val="18"/>
              </w:rPr>
              <w:t>a</w:t>
            </w:r>
            <w:r w:rsidR="00E20955" w:rsidRPr="00E20955">
              <w:rPr>
                <w:sz w:val="18"/>
              </w:rPr>
              <w:t>im of</w:t>
            </w:r>
            <w:r>
              <w:rPr>
                <w:sz w:val="18"/>
              </w:rPr>
              <w:t xml:space="preserve"> the</w:t>
            </w:r>
            <w:r w:rsidR="00E20955" w:rsidRPr="00E20955">
              <w:rPr>
                <w:sz w:val="18"/>
              </w:rPr>
              <w:t xml:space="preserve"> </w:t>
            </w:r>
            <w:r w:rsidR="002178ED">
              <w:rPr>
                <w:sz w:val="18"/>
              </w:rPr>
              <w:t>PFI</w:t>
            </w:r>
            <w:r>
              <w:rPr>
                <w:sz w:val="18"/>
              </w:rPr>
              <w:t xml:space="preserve"> is to</w:t>
            </w:r>
            <w:r w:rsidR="00E20955" w:rsidRPr="00E20955">
              <w:rPr>
                <w:sz w:val="18"/>
              </w:rPr>
              <w:t xml:space="preserve"> bring </w:t>
            </w:r>
            <w:r w:rsidR="002178ED">
              <w:rPr>
                <w:sz w:val="18"/>
              </w:rPr>
              <w:t>the network</w:t>
            </w:r>
            <w:r w:rsidR="00E20955" w:rsidRPr="00E20955">
              <w:rPr>
                <w:sz w:val="18"/>
              </w:rPr>
              <w:t xml:space="preserve"> up to the standard required to minimise the maintenance required in the final 20 years of the PFI</w:t>
            </w:r>
            <w:r>
              <w:rPr>
                <w:sz w:val="18"/>
              </w:rPr>
              <w:t>.</w:t>
            </w:r>
          </w:p>
          <w:p w:rsidR="00E20955" w:rsidRPr="00E20955" w:rsidRDefault="00E20955" w:rsidP="00E20955">
            <w:pPr>
              <w:rPr>
                <w:sz w:val="18"/>
              </w:rPr>
            </w:pPr>
          </w:p>
          <w:p w:rsidR="00E20955" w:rsidRDefault="00823BA4" w:rsidP="00E20955">
            <w:pPr>
              <w:rPr>
                <w:sz w:val="18"/>
              </w:rPr>
            </w:pPr>
            <w:r>
              <w:rPr>
                <w:sz w:val="18"/>
              </w:rPr>
              <w:t>The c</w:t>
            </w:r>
            <w:r w:rsidR="00E20955" w:rsidRPr="00E20955">
              <w:rPr>
                <w:sz w:val="18"/>
              </w:rPr>
              <w:t>hallenge</w:t>
            </w:r>
            <w:r>
              <w:rPr>
                <w:sz w:val="18"/>
              </w:rPr>
              <w:t xml:space="preserve"> associated is that a</w:t>
            </w:r>
            <w:r w:rsidR="00E20955" w:rsidRPr="00E20955">
              <w:rPr>
                <w:sz w:val="18"/>
              </w:rPr>
              <w:t xml:space="preserve"> significant amount of the highway network contains tar-bound asphalt</w:t>
            </w:r>
            <w:r w:rsidR="002178ED">
              <w:rPr>
                <w:sz w:val="18"/>
              </w:rPr>
              <w:t xml:space="preserve">, which is </w:t>
            </w:r>
            <w:r>
              <w:rPr>
                <w:sz w:val="18"/>
              </w:rPr>
              <w:t xml:space="preserve">a </w:t>
            </w:r>
            <w:r w:rsidR="00E20955" w:rsidRPr="00E20955">
              <w:rPr>
                <w:sz w:val="18"/>
              </w:rPr>
              <w:t>hazardous material when disturbed</w:t>
            </w:r>
            <w:r w:rsidR="002178ED">
              <w:rPr>
                <w:sz w:val="18"/>
              </w:rPr>
              <w:t xml:space="preserve"> and therefore poses issues during disposal. </w:t>
            </w:r>
          </w:p>
          <w:p w:rsidR="00823BA4" w:rsidRPr="00E20955" w:rsidRDefault="00823BA4" w:rsidP="00E20955">
            <w:pPr>
              <w:rPr>
                <w:sz w:val="18"/>
              </w:rPr>
            </w:pPr>
          </w:p>
          <w:p w:rsidR="00E20955" w:rsidRPr="00E20955" w:rsidRDefault="00D132D1" w:rsidP="00E20955">
            <w:pPr>
              <w:rPr>
                <w:sz w:val="18"/>
              </w:rPr>
            </w:pPr>
            <w:r>
              <w:rPr>
                <w:sz w:val="18"/>
              </w:rPr>
              <w:t>An</w:t>
            </w:r>
            <w:r w:rsidR="00823BA4">
              <w:rPr>
                <w:sz w:val="18"/>
              </w:rPr>
              <w:t xml:space="preserve"> initial proposal to deal with the tar-bound asphalt was </w:t>
            </w:r>
            <w:r w:rsidR="0014144F">
              <w:rPr>
                <w:sz w:val="18"/>
              </w:rPr>
              <w:t xml:space="preserve">to </w:t>
            </w:r>
            <w:r>
              <w:rPr>
                <w:sz w:val="18"/>
              </w:rPr>
              <w:t>apply a high temperature recycling process t</w:t>
            </w:r>
            <w:r w:rsidR="00823BA4">
              <w:rPr>
                <w:sz w:val="18"/>
              </w:rPr>
              <w:t xml:space="preserve">o process the </w:t>
            </w:r>
            <w:proofErr w:type="spellStart"/>
            <w:r w:rsidR="00823BA4">
              <w:rPr>
                <w:sz w:val="18"/>
              </w:rPr>
              <w:t>planings</w:t>
            </w:r>
            <w:proofErr w:type="spellEnd"/>
            <w:r w:rsidR="00823BA4">
              <w:rPr>
                <w:sz w:val="18"/>
              </w:rPr>
              <w:t xml:space="preserve">. Although this process was </w:t>
            </w:r>
            <w:r>
              <w:rPr>
                <w:sz w:val="18"/>
              </w:rPr>
              <w:t xml:space="preserve">previously </w:t>
            </w:r>
            <w:r w:rsidR="00E20955" w:rsidRPr="00E20955">
              <w:rPr>
                <w:sz w:val="18"/>
              </w:rPr>
              <w:t xml:space="preserve">successful in Bedfordshire, </w:t>
            </w:r>
            <w:r w:rsidR="0014144F">
              <w:rPr>
                <w:sz w:val="18"/>
              </w:rPr>
              <w:t>it</w:t>
            </w:r>
            <w:r w:rsidR="00823BA4">
              <w:rPr>
                <w:sz w:val="18"/>
              </w:rPr>
              <w:t xml:space="preserve"> </w:t>
            </w:r>
            <w:r>
              <w:rPr>
                <w:sz w:val="18"/>
              </w:rPr>
              <w:t xml:space="preserve">proved to be </w:t>
            </w:r>
            <w:r w:rsidR="00823BA4">
              <w:rPr>
                <w:sz w:val="18"/>
              </w:rPr>
              <w:t xml:space="preserve">too slow and </w:t>
            </w:r>
            <w:r>
              <w:rPr>
                <w:sz w:val="18"/>
              </w:rPr>
              <w:t>have a too high en</w:t>
            </w:r>
            <w:r w:rsidR="00E20955" w:rsidRPr="00E20955">
              <w:rPr>
                <w:sz w:val="18"/>
              </w:rPr>
              <w:t xml:space="preserve">ergy requirement </w:t>
            </w:r>
            <w:r>
              <w:rPr>
                <w:sz w:val="18"/>
              </w:rPr>
              <w:t>to make it a feasible option (economically and environmentally) for Sheffield</w:t>
            </w:r>
            <w:r w:rsidR="00823BA4">
              <w:rPr>
                <w:sz w:val="18"/>
              </w:rPr>
              <w:t>.</w:t>
            </w:r>
          </w:p>
          <w:p w:rsidR="00E20955" w:rsidRPr="00E20955" w:rsidRDefault="00E20955" w:rsidP="00E20955">
            <w:pPr>
              <w:rPr>
                <w:sz w:val="18"/>
              </w:rPr>
            </w:pPr>
          </w:p>
          <w:p w:rsidR="00E20955" w:rsidRDefault="00FD0AF4" w:rsidP="00E20955">
            <w:pPr>
              <w:rPr>
                <w:sz w:val="18"/>
              </w:rPr>
            </w:pPr>
            <w:r>
              <w:rPr>
                <w:sz w:val="18"/>
              </w:rPr>
              <w:lastRenderedPageBreak/>
              <w:t xml:space="preserve">A series of </w:t>
            </w:r>
            <w:r w:rsidR="00823BA4">
              <w:rPr>
                <w:sz w:val="18"/>
              </w:rPr>
              <w:t>a</w:t>
            </w:r>
            <w:r w:rsidR="00E20955" w:rsidRPr="00E20955">
              <w:rPr>
                <w:sz w:val="18"/>
              </w:rPr>
              <w:t>lternative solutions</w:t>
            </w:r>
            <w:r w:rsidR="00823BA4">
              <w:rPr>
                <w:sz w:val="18"/>
              </w:rPr>
              <w:t xml:space="preserve"> </w:t>
            </w:r>
            <w:r>
              <w:rPr>
                <w:sz w:val="18"/>
              </w:rPr>
              <w:t>were subsequently identified and proposed, these being</w:t>
            </w:r>
            <w:r w:rsidR="00E20955" w:rsidRPr="00E20955">
              <w:rPr>
                <w:sz w:val="18"/>
              </w:rPr>
              <w:t>:</w:t>
            </w:r>
          </w:p>
          <w:p w:rsidR="00FD0AF4" w:rsidRPr="00E20955" w:rsidRDefault="00FD0AF4" w:rsidP="00E20955">
            <w:pPr>
              <w:rPr>
                <w:sz w:val="18"/>
              </w:rPr>
            </w:pPr>
          </w:p>
          <w:p w:rsidR="00E20955" w:rsidRPr="00823BA4" w:rsidRDefault="00823BA4" w:rsidP="00823BA4">
            <w:pPr>
              <w:pStyle w:val="TableListBullet"/>
              <w:rPr>
                <w:sz w:val="18"/>
              </w:rPr>
            </w:pPr>
            <w:proofErr w:type="spellStart"/>
            <w:r w:rsidRPr="00240E31">
              <w:rPr>
                <w:b/>
                <w:sz w:val="18"/>
              </w:rPr>
              <w:t>Foamix</w:t>
            </w:r>
            <w:proofErr w:type="spellEnd"/>
            <w:r w:rsidR="00240E31">
              <w:rPr>
                <w:sz w:val="18"/>
              </w:rPr>
              <w:t xml:space="preserve"> as </w:t>
            </w:r>
            <w:r>
              <w:rPr>
                <w:sz w:val="18"/>
              </w:rPr>
              <w:t xml:space="preserve">a </w:t>
            </w:r>
            <w:r w:rsidR="00E20955" w:rsidRPr="00823BA4">
              <w:rPr>
                <w:sz w:val="18"/>
              </w:rPr>
              <w:t>method to rec</w:t>
            </w:r>
            <w:r>
              <w:rPr>
                <w:sz w:val="18"/>
              </w:rPr>
              <w:t xml:space="preserve">ycle </w:t>
            </w:r>
            <w:r w:rsidR="0097192A">
              <w:rPr>
                <w:sz w:val="18"/>
              </w:rPr>
              <w:t xml:space="preserve">the tar-bound </w:t>
            </w:r>
            <w:proofErr w:type="spellStart"/>
            <w:r>
              <w:rPr>
                <w:sz w:val="18"/>
              </w:rPr>
              <w:t>planings</w:t>
            </w:r>
            <w:proofErr w:type="spellEnd"/>
            <w:r w:rsidR="0097192A">
              <w:rPr>
                <w:sz w:val="18"/>
              </w:rPr>
              <w:t xml:space="preserve"> by reusing the </w:t>
            </w:r>
            <w:r w:rsidR="00E20955" w:rsidRPr="00823BA4">
              <w:rPr>
                <w:sz w:val="18"/>
              </w:rPr>
              <w:t>material as a binder course in highways and foot</w:t>
            </w:r>
            <w:r w:rsidR="00240E31">
              <w:rPr>
                <w:sz w:val="18"/>
              </w:rPr>
              <w:t>ways</w:t>
            </w:r>
            <w:r w:rsidR="00CA4C18">
              <w:rPr>
                <w:sz w:val="18"/>
              </w:rPr>
              <w:t xml:space="preserve">. </w:t>
            </w:r>
            <w:proofErr w:type="spellStart"/>
            <w:r w:rsidR="00CA4C18">
              <w:rPr>
                <w:sz w:val="18"/>
              </w:rPr>
              <w:t>Foamix</w:t>
            </w:r>
            <w:proofErr w:type="spellEnd"/>
            <w:r w:rsidR="00CA4C18">
              <w:rPr>
                <w:sz w:val="18"/>
              </w:rPr>
              <w:t xml:space="preserve"> is a</w:t>
            </w:r>
            <w:r w:rsidR="00E20955" w:rsidRPr="00823BA4">
              <w:rPr>
                <w:sz w:val="18"/>
              </w:rPr>
              <w:t xml:space="preserve"> cold recycled </w:t>
            </w:r>
            <w:r w:rsidR="00CA4C18">
              <w:rPr>
                <w:sz w:val="18"/>
              </w:rPr>
              <w:t>bound material, manufactured from</w:t>
            </w:r>
            <w:r w:rsidR="00E20955" w:rsidRPr="00823BA4">
              <w:rPr>
                <w:sz w:val="18"/>
              </w:rPr>
              <w:t xml:space="preserve"> recycled aggregates tha</w:t>
            </w:r>
            <w:r w:rsidR="00CA4C18">
              <w:rPr>
                <w:sz w:val="18"/>
              </w:rPr>
              <w:t>t are bound with foam produced b</w:t>
            </w:r>
            <w:r w:rsidR="00E20955" w:rsidRPr="00823BA4">
              <w:rPr>
                <w:sz w:val="18"/>
              </w:rPr>
              <w:t>y mixing atomised bitumen and water</w:t>
            </w:r>
            <w:r w:rsidR="00CA4C18">
              <w:rPr>
                <w:sz w:val="18"/>
              </w:rPr>
              <w:t>. This makes it a suitable</w:t>
            </w:r>
            <w:r w:rsidR="00E20955" w:rsidRPr="00823BA4">
              <w:rPr>
                <w:sz w:val="18"/>
              </w:rPr>
              <w:t xml:space="preserve"> alternative to bitumen emulsion</w:t>
            </w:r>
            <w:r w:rsidR="00CA4C18">
              <w:rPr>
                <w:sz w:val="18"/>
              </w:rPr>
              <w:t>,</w:t>
            </w:r>
            <w:r w:rsidR="00E20955" w:rsidRPr="00823BA4">
              <w:rPr>
                <w:sz w:val="18"/>
              </w:rPr>
              <w:t xml:space="preserve"> </w:t>
            </w:r>
            <w:r w:rsidR="00CA4C18">
              <w:rPr>
                <w:sz w:val="18"/>
              </w:rPr>
              <w:t>p</w:t>
            </w:r>
            <w:r w:rsidR="00E20955" w:rsidRPr="00823BA4">
              <w:rPr>
                <w:sz w:val="18"/>
              </w:rPr>
              <w:t>roducing high strength pavement material</w:t>
            </w:r>
            <w:r w:rsidR="00CA4C18">
              <w:rPr>
                <w:sz w:val="18"/>
              </w:rPr>
              <w:t xml:space="preserve">. There are two types of </w:t>
            </w:r>
            <w:proofErr w:type="spellStart"/>
            <w:r w:rsidR="00CA4C18">
              <w:rPr>
                <w:sz w:val="18"/>
              </w:rPr>
              <w:t>Foamix</w:t>
            </w:r>
            <w:proofErr w:type="spellEnd"/>
            <w:r w:rsidR="00CA4C18">
              <w:rPr>
                <w:sz w:val="18"/>
              </w:rPr>
              <w:t>:</w:t>
            </w:r>
          </w:p>
          <w:p w:rsidR="00E20955" w:rsidRPr="00823BA4" w:rsidRDefault="00E20955" w:rsidP="00823BA4">
            <w:pPr>
              <w:pStyle w:val="TableListBullet2"/>
              <w:rPr>
                <w:sz w:val="18"/>
              </w:rPr>
            </w:pPr>
            <w:proofErr w:type="spellStart"/>
            <w:r w:rsidRPr="00823BA4">
              <w:rPr>
                <w:sz w:val="18"/>
              </w:rPr>
              <w:t>Foamix</w:t>
            </w:r>
            <w:proofErr w:type="spellEnd"/>
            <w:r w:rsidRPr="00823BA4">
              <w:rPr>
                <w:sz w:val="18"/>
              </w:rPr>
              <w:t xml:space="preserve"> heavy duty (QVE);</w:t>
            </w:r>
            <w:r w:rsidR="00CA4C18">
              <w:rPr>
                <w:sz w:val="18"/>
              </w:rPr>
              <w:t xml:space="preserve"> suitable</w:t>
            </w:r>
            <w:r w:rsidRPr="00823BA4">
              <w:rPr>
                <w:sz w:val="18"/>
              </w:rPr>
              <w:t xml:space="preserve"> </w:t>
            </w:r>
            <w:r w:rsidR="0014144F">
              <w:rPr>
                <w:sz w:val="18"/>
              </w:rPr>
              <w:t xml:space="preserve">for </w:t>
            </w:r>
            <w:r w:rsidRPr="00823BA4">
              <w:rPr>
                <w:sz w:val="18"/>
              </w:rPr>
              <w:t>heavily trafficked applications,</w:t>
            </w:r>
            <w:r w:rsidR="00CA4C18">
              <w:rPr>
                <w:sz w:val="18"/>
              </w:rPr>
              <w:t xml:space="preserve"> specifically</w:t>
            </w:r>
            <w:r w:rsidRPr="00823BA4">
              <w:rPr>
                <w:sz w:val="18"/>
              </w:rPr>
              <w:t xml:space="preserve"> highways</w:t>
            </w:r>
            <w:r w:rsidR="00CA4C18">
              <w:rPr>
                <w:sz w:val="18"/>
              </w:rPr>
              <w:t>.</w:t>
            </w:r>
          </w:p>
          <w:p w:rsidR="00E20955" w:rsidRPr="00823BA4" w:rsidRDefault="00E20955" w:rsidP="00823BA4">
            <w:pPr>
              <w:pStyle w:val="TableListBullet2"/>
              <w:rPr>
                <w:sz w:val="18"/>
              </w:rPr>
            </w:pPr>
            <w:proofErr w:type="spellStart"/>
            <w:r w:rsidRPr="00823BA4">
              <w:rPr>
                <w:sz w:val="18"/>
              </w:rPr>
              <w:t>Foamix</w:t>
            </w:r>
            <w:proofErr w:type="spellEnd"/>
            <w:r w:rsidRPr="00823BA4">
              <w:rPr>
                <w:sz w:val="18"/>
              </w:rPr>
              <w:t xml:space="preserve"> standard (SVE);</w:t>
            </w:r>
            <w:r w:rsidR="00CA4C18">
              <w:rPr>
                <w:sz w:val="18"/>
              </w:rPr>
              <w:t xml:space="preserve"> </w:t>
            </w:r>
            <w:r w:rsidR="0014144F">
              <w:rPr>
                <w:sz w:val="18"/>
              </w:rPr>
              <w:t xml:space="preserve">suitable </w:t>
            </w:r>
            <w:r w:rsidR="00CA4C18">
              <w:rPr>
                <w:sz w:val="18"/>
              </w:rPr>
              <w:t>for</w:t>
            </w:r>
            <w:r w:rsidRPr="00823BA4">
              <w:rPr>
                <w:sz w:val="18"/>
              </w:rPr>
              <w:t xml:space="preserve"> footpaths and cycle paths; after mixing</w:t>
            </w:r>
            <w:r w:rsidR="00CA4C18">
              <w:rPr>
                <w:sz w:val="18"/>
              </w:rPr>
              <w:t xml:space="preserve"> the</w:t>
            </w:r>
            <w:r w:rsidRPr="00823BA4">
              <w:rPr>
                <w:sz w:val="18"/>
              </w:rPr>
              <w:t xml:space="preserve"> material can be stored for up to 28 days</w:t>
            </w:r>
            <w:r w:rsidR="00CA4C18">
              <w:rPr>
                <w:sz w:val="18"/>
              </w:rPr>
              <w:t>.</w:t>
            </w:r>
          </w:p>
          <w:p w:rsidR="00E20955" w:rsidRPr="00823BA4" w:rsidRDefault="00E20955" w:rsidP="00823BA4">
            <w:pPr>
              <w:pStyle w:val="TableListBullet"/>
              <w:rPr>
                <w:sz w:val="18"/>
              </w:rPr>
            </w:pPr>
            <w:r w:rsidRPr="0097192A">
              <w:rPr>
                <w:b/>
                <w:sz w:val="18"/>
              </w:rPr>
              <w:t>Cement Bound Mixture</w:t>
            </w:r>
            <w:r w:rsidR="0097192A">
              <w:rPr>
                <w:b/>
                <w:sz w:val="18"/>
              </w:rPr>
              <w:t>s</w:t>
            </w:r>
            <w:r w:rsidR="00CA4C18" w:rsidRPr="0097192A">
              <w:rPr>
                <w:b/>
                <w:sz w:val="18"/>
              </w:rPr>
              <w:t xml:space="preserve"> (CBM)</w:t>
            </w:r>
            <w:r w:rsidR="0097192A">
              <w:rPr>
                <w:b/>
                <w:sz w:val="18"/>
              </w:rPr>
              <w:t xml:space="preserve"> </w:t>
            </w:r>
            <w:r w:rsidR="0097192A">
              <w:rPr>
                <w:sz w:val="18"/>
              </w:rPr>
              <w:t>where</w:t>
            </w:r>
            <w:r w:rsidRPr="00823BA4">
              <w:rPr>
                <w:sz w:val="18"/>
              </w:rPr>
              <w:t xml:space="preserve"> </w:t>
            </w:r>
            <w:proofErr w:type="spellStart"/>
            <w:r w:rsidRPr="00823BA4">
              <w:rPr>
                <w:sz w:val="18"/>
              </w:rPr>
              <w:t>planings</w:t>
            </w:r>
            <w:proofErr w:type="spellEnd"/>
            <w:r w:rsidR="00CA4C18">
              <w:rPr>
                <w:sz w:val="18"/>
              </w:rPr>
              <w:t xml:space="preserve"> are </w:t>
            </w:r>
            <w:r w:rsidRPr="00823BA4">
              <w:rPr>
                <w:sz w:val="18"/>
              </w:rPr>
              <w:t xml:space="preserve">incorporated into </w:t>
            </w:r>
            <w:r w:rsidR="0097192A">
              <w:rPr>
                <w:sz w:val="18"/>
              </w:rPr>
              <w:t xml:space="preserve">a </w:t>
            </w:r>
            <w:r w:rsidRPr="00823BA4">
              <w:rPr>
                <w:sz w:val="18"/>
              </w:rPr>
              <w:t>CBM using</w:t>
            </w:r>
            <w:r w:rsidR="00CA4C18">
              <w:rPr>
                <w:sz w:val="18"/>
              </w:rPr>
              <w:t xml:space="preserve"> a</w:t>
            </w:r>
            <w:r w:rsidRPr="00823BA4">
              <w:rPr>
                <w:sz w:val="18"/>
              </w:rPr>
              <w:t xml:space="preserve"> mobile concrete batch plant</w:t>
            </w:r>
            <w:r w:rsidR="00CA4C18">
              <w:rPr>
                <w:sz w:val="18"/>
              </w:rPr>
              <w:t>.</w:t>
            </w:r>
          </w:p>
          <w:p w:rsidR="00E20955" w:rsidRPr="00823BA4" w:rsidRDefault="0097192A" w:rsidP="00823BA4">
            <w:pPr>
              <w:pStyle w:val="TableListBullet"/>
              <w:rPr>
                <w:sz w:val="18"/>
              </w:rPr>
            </w:pPr>
            <w:r>
              <w:rPr>
                <w:sz w:val="18"/>
              </w:rPr>
              <w:t xml:space="preserve">Any non-hazardous </w:t>
            </w:r>
            <w:proofErr w:type="spellStart"/>
            <w:r>
              <w:rPr>
                <w:sz w:val="18"/>
              </w:rPr>
              <w:t>planings</w:t>
            </w:r>
            <w:proofErr w:type="spellEnd"/>
            <w:r>
              <w:rPr>
                <w:sz w:val="18"/>
              </w:rPr>
              <w:t xml:space="preserve"> could be used as </w:t>
            </w:r>
            <w:r w:rsidRPr="0097192A">
              <w:rPr>
                <w:b/>
                <w:sz w:val="18"/>
              </w:rPr>
              <w:t>b</w:t>
            </w:r>
            <w:r w:rsidR="00E20955" w:rsidRPr="0097192A">
              <w:rPr>
                <w:b/>
                <w:sz w:val="18"/>
              </w:rPr>
              <w:t xml:space="preserve">ackfill </w:t>
            </w:r>
            <w:r w:rsidR="00E20955" w:rsidRPr="00823BA4">
              <w:rPr>
                <w:sz w:val="18"/>
              </w:rPr>
              <w:t>material</w:t>
            </w:r>
            <w:r>
              <w:rPr>
                <w:sz w:val="18"/>
              </w:rPr>
              <w:t xml:space="preserve"> or within </w:t>
            </w:r>
            <w:r w:rsidRPr="0097192A">
              <w:rPr>
                <w:b/>
                <w:sz w:val="18"/>
              </w:rPr>
              <w:t>asphalt mixtures</w:t>
            </w:r>
            <w:r>
              <w:rPr>
                <w:sz w:val="18"/>
              </w:rPr>
              <w:t xml:space="preserve">.  </w:t>
            </w:r>
            <w:r w:rsidR="00CA4C18">
              <w:rPr>
                <w:sz w:val="18"/>
              </w:rPr>
              <w:t xml:space="preserve"> </w:t>
            </w:r>
          </w:p>
          <w:p w:rsidR="00E20955" w:rsidRPr="00E20955" w:rsidRDefault="00E20955" w:rsidP="00E20955">
            <w:pPr>
              <w:rPr>
                <w:sz w:val="18"/>
              </w:rPr>
            </w:pPr>
          </w:p>
          <w:p w:rsidR="00E20955" w:rsidRPr="00E20955" w:rsidRDefault="008866BC" w:rsidP="00E20955">
            <w:pPr>
              <w:rPr>
                <w:sz w:val="18"/>
              </w:rPr>
            </w:pPr>
            <w:r w:rsidRPr="008866BC">
              <w:rPr>
                <w:sz w:val="18"/>
              </w:rPr>
              <w:t xml:space="preserve">Quick </w:t>
            </w:r>
            <w:proofErr w:type="spellStart"/>
            <w:r w:rsidRPr="008866BC">
              <w:rPr>
                <w:sz w:val="18"/>
              </w:rPr>
              <w:t>Visco</w:t>
            </w:r>
            <w:proofErr w:type="spellEnd"/>
            <w:r w:rsidRPr="008866BC">
              <w:rPr>
                <w:sz w:val="18"/>
              </w:rPr>
              <w:t>-Elastic</w:t>
            </w:r>
            <w:r>
              <w:rPr>
                <w:sz w:val="18"/>
              </w:rPr>
              <w:t xml:space="preserve"> (</w:t>
            </w:r>
            <w:r w:rsidR="00E20955" w:rsidRPr="00E20955">
              <w:rPr>
                <w:sz w:val="18"/>
              </w:rPr>
              <w:t>QVE</w:t>
            </w:r>
            <w:r>
              <w:rPr>
                <w:sz w:val="18"/>
              </w:rPr>
              <w:t>)</w:t>
            </w:r>
            <w:r w:rsidR="00E20955" w:rsidRPr="00E20955">
              <w:rPr>
                <w:sz w:val="18"/>
              </w:rPr>
              <w:t xml:space="preserve"> materials </w:t>
            </w:r>
            <w:r w:rsidR="00A23B75">
              <w:rPr>
                <w:sz w:val="18"/>
              </w:rPr>
              <w:t>typically ha</w:t>
            </w:r>
            <w:r w:rsidR="00E20955" w:rsidRPr="00E20955">
              <w:rPr>
                <w:sz w:val="18"/>
              </w:rPr>
              <w:t xml:space="preserve">ve </w:t>
            </w:r>
            <w:r w:rsidR="0014144F">
              <w:rPr>
                <w:sz w:val="18"/>
              </w:rPr>
              <w:t>stiffness</w:t>
            </w:r>
            <w:r w:rsidR="00E20955" w:rsidRPr="00E20955">
              <w:rPr>
                <w:sz w:val="18"/>
              </w:rPr>
              <w:t xml:space="preserve"> equal to sta</w:t>
            </w:r>
            <w:r w:rsidR="00CA4C18">
              <w:rPr>
                <w:sz w:val="18"/>
              </w:rPr>
              <w:t>ndard dense pavement mater</w:t>
            </w:r>
            <w:r w:rsidR="00CF29F7">
              <w:rPr>
                <w:sz w:val="18"/>
              </w:rPr>
              <w:t>ial</w:t>
            </w:r>
            <w:r w:rsidR="00CA4C18">
              <w:rPr>
                <w:sz w:val="18"/>
              </w:rPr>
              <w:t xml:space="preserve">, and an </w:t>
            </w:r>
            <w:r w:rsidR="00E20955" w:rsidRPr="00E20955">
              <w:rPr>
                <w:sz w:val="18"/>
              </w:rPr>
              <w:t>equ</w:t>
            </w:r>
            <w:r w:rsidR="00CA4C18">
              <w:rPr>
                <w:sz w:val="18"/>
              </w:rPr>
              <w:t>ivalent</w:t>
            </w:r>
            <w:r w:rsidR="00E20955" w:rsidRPr="00E20955">
              <w:rPr>
                <w:sz w:val="18"/>
              </w:rPr>
              <w:t xml:space="preserve"> life expectancy to dense asphalt construction</w:t>
            </w:r>
            <w:r w:rsidR="00CA4C18">
              <w:rPr>
                <w:sz w:val="18"/>
              </w:rPr>
              <w:t>.</w:t>
            </w:r>
          </w:p>
          <w:p w:rsidR="00E20955" w:rsidRPr="00E20955" w:rsidRDefault="00E20955" w:rsidP="00E20955">
            <w:pPr>
              <w:rPr>
                <w:sz w:val="18"/>
              </w:rPr>
            </w:pPr>
          </w:p>
          <w:p w:rsidR="00E20955" w:rsidRPr="00E20955" w:rsidRDefault="00E20955" w:rsidP="00E20955">
            <w:pPr>
              <w:rPr>
                <w:sz w:val="18"/>
              </w:rPr>
            </w:pPr>
            <w:proofErr w:type="spellStart"/>
            <w:r w:rsidRPr="00E20955">
              <w:rPr>
                <w:sz w:val="18"/>
              </w:rPr>
              <w:t>Foamix</w:t>
            </w:r>
            <w:proofErr w:type="spellEnd"/>
            <w:r w:rsidR="00A23B75">
              <w:rPr>
                <w:sz w:val="18"/>
              </w:rPr>
              <w:t>, in particular,</w:t>
            </w:r>
            <w:r w:rsidRPr="00E20955">
              <w:rPr>
                <w:sz w:val="18"/>
              </w:rPr>
              <w:t xml:space="preserve"> uses much lower </w:t>
            </w:r>
            <w:r w:rsidR="00A23B75" w:rsidRPr="00E20955">
              <w:rPr>
                <w:sz w:val="18"/>
              </w:rPr>
              <w:t>temperatures</w:t>
            </w:r>
            <w:r w:rsidRPr="00E20955">
              <w:rPr>
                <w:sz w:val="18"/>
              </w:rPr>
              <w:t xml:space="preserve"> </w:t>
            </w:r>
            <w:r w:rsidR="00A23B75">
              <w:rPr>
                <w:sz w:val="18"/>
              </w:rPr>
              <w:t xml:space="preserve">during production and application </w:t>
            </w:r>
            <w:r w:rsidRPr="00E20955">
              <w:rPr>
                <w:sz w:val="18"/>
              </w:rPr>
              <w:t xml:space="preserve">than standard asphalt mixes, providing significant </w:t>
            </w:r>
            <w:r w:rsidR="00A23B75">
              <w:rPr>
                <w:sz w:val="18"/>
              </w:rPr>
              <w:t xml:space="preserve">carbon </w:t>
            </w:r>
            <w:r w:rsidRPr="00E20955">
              <w:rPr>
                <w:sz w:val="18"/>
              </w:rPr>
              <w:t xml:space="preserve">savings. Recycled materials </w:t>
            </w:r>
            <w:r w:rsidR="00A23B75">
              <w:rPr>
                <w:sz w:val="18"/>
              </w:rPr>
              <w:t xml:space="preserve">also </w:t>
            </w:r>
            <w:r w:rsidRPr="00E20955">
              <w:rPr>
                <w:sz w:val="18"/>
              </w:rPr>
              <w:t>provide additional environmental benefits</w:t>
            </w:r>
            <w:r w:rsidR="00A23B75">
              <w:rPr>
                <w:sz w:val="18"/>
              </w:rPr>
              <w:t xml:space="preserve">, such as a reduced demand for </w:t>
            </w:r>
            <w:r w:rsidRPr="00E20955">
              <w:rPr>
                <w:sz w:val="18"/>
              </w:rPr>
              <w:t>virgin aggregates</w:t>
            </w:r>
            <w:r w:rsidR="00A23B75">
              <w:rPr>
                <w:sz w:val="18"/>
              </w:rPr>
              <w:t xml:space="preserve">. </w:t>
            </w:r>
          </w:p>
          <w:p w:rsidR="00E20955" w:rsidRPr="00733B3E" w:rsidRDefault="00E20955" w:rsidP="006D255C">
            <w:pPr>
              <w:rPr>
                <w:b/>
              </w:rPr>
            </w:pPr>
          </w:p>
        </w:tc>
      </w:tr>
      <w:tr w:rsidR="00BA5CF8" w:rsidTr="00BA5CF8">
        <w:trPr>
          <w:trHeight w:val="334"/>
        </w:trPr>
        <w:tc>
          <w:tcPr>
            <w:tcW w:w="9752" w:type="dxa"/>
            <w:shd w:val="clear" w:color="auto" w:fill="auto"/>
          </w:tcPr>
          <w:p w:rsidR="00BA5CF8" w:rsidRPr="00E20955" w:rsidRDefault="00BA5CF8" w:rsidP="00E20955">
            <w:pPr>
              <w:rPr>
                <w:b/>
              </w:rPr>
            </w:pPr>
          </w:p>
        </w:tc>
      </w:tr>
      <w:tr w:rsidR="00BA5CF8" w:rsidRPr="00E20955" w:rsidTr="005A5845">
        <w:trPr>
          <w:trHeight w:val="334"/>
        </w:trPr>
        <w:tc>
          <w:tcPr>
            <w:tcW w:w="9752" w:type="dxa"/>
            <w:shd w:val="clear" w:color="auto" w:fill="FDE7D2" w:themeFill="accent3" w:themeFillTint="33"/>
          </w:tcPr>
          <w:p w:rsidR="00BA5CF8" w:rsidRPr="00B80D2A" w:rsidRDefault="00BA5CF8" w:rsidP="005A5845">
            <w:pPr>
              <w:rPr>
                <w:b/>
                <w:sz w:val="18"/>
              </w:rPr>
            </w:pPr>
            <w:r w:rsidRPr="00B80D2A">
              <w:rPr>
                <w:b/>
                <w:sz w:val="18"/>
              </w:rPr>
              <w:t xml:space="preserve">Asphalt </w:t>
            </w:r>
            <w:r w:rsidR="00932EBA" w:rsidRPr="00B80D2A">
              <w:rPr>
                <w:b/>
                <w:sz w:val="18"/>
              </w:rPr>
              <w:t>R</w:t>
            </w:r>
            <w:r w:rsidRPr="00B80D2A">
              <w:rPr>
                <w:b/>
                <w:sz w:val="18"/>
              </w:rPr>
              <w:t>ecycling</w:t>
            </w:r>
          </w:p>
          <w:p w:rsidR="00BA5CF8" w:rsidRPr="00B80D2A" w:rsidRDefault="00BA5CF8" w:rsidP="005A5845">
            <w:pPr>
              <w:rPr>
                <w:b/>
                <w:sz w:val="18"/>
              </w:rPr>
            </w:pPr>
          </w:p>
          <w:p w:rsidR="00BA5CF8" w:rsidRPr="00517406" w:rsidRDefault="00BA5CF8" w:rsidP="005A5845">
            <w:pPr>
              <w:rPr>
                <w:sz w:val="18"/>
              </w:rPr>
            </w:pPr>
            <w:r w:rsidRPr="00517406">
              <w:rPr>
                <w:sz w:val="18"/>
              </w:rPr>
              <w:t>Asphalt recycling is common practice in the US</w:t>
            </w:r>
            <w:r w:rsidR="00932EBA" w:rsidRPr="00517406">
              <w:rPr>
                <w:sz w:val="18"/>
              </w:rPr>
              <w:t>;</w:t>
            </w:r>
            <w:r w:rsidRPr="00517406">
              <w:rPr>
                <w:sz w:val="18"/>
              </w:rPr>
              <w:t xml:space="preserve"> however</w:t>
            </w:r>
            <w:r w:rsidR="00932EBA" w:rsidRPr="00517406">
              <w:rPr>
                <w:sz w:val="18"/>
              </w:rPr>
              <w:t>,</w:t>
            </w:r>
            <w:r w:rsidRPr="00517406">
              <w:rPr>
                <w:sz w:val="18"/>
              </w:rPr>
              <w:t xml:space="preserve"> uptake in the UK has</w:t>
            </w:r>
            <w:r w:rsidR="00932EBA" w:rsidRPr="00517406">
              <w:rPr>
                <w:sz w:val="18"/>
              </w:rPr>
              <w:t xml:space="preserve">, so far, </w:t>
            </w:r>
            <w:r w:rsidRPr="00517406">
              <w:rPr>
                <w:sz w:val="18"/>
              </w:rPr>
              <w:t xml:space="preserve">been limited. This is </w:t>
            </w:r>
            <w:r w:rsidR="00932EBA" w:rsidRPr="00517406">
              <w:rPr>
                <w:sz w:val="18"/>
              </w:rPr>
              <w:t xml:space="preserve">largely </w:t>
            </w:r>
            <w:r w:rsidRPr="00517406">
              <w:rPr>
                <w:sz w:val="18"/>
              </w:rPr>
              <w:t xml:space="preserve">due to reluctance to use recycled </w:t>
            </w:r>
            <w:r w:rsidR="00932EBA" w:rsidRPr="00517406">
              <w:rPr>
                <w:sz w:val="18"/>
              </w:rPr>
              <w:t xml:space="preserve">asphalt </w:t>
            </w:r>
            <w:r w:rsidRPr="00517406">
              <w:rPr>
                <w:sz w:val="18"/>
              </w:rPr>
              <w:t>material in the upper</w:t>
            </w:r>
            <w:r w:rsidR="00932EBA" w:rsidRPr="00517406">
              <w:rPr>
                <w:sz w:val="18"/>
              </w:rPr>
              <w:t>-</w:t>
            </w:r>
            <w:r w:rsidRPr="00517406">
              <w:rPr>
                <w:sz w:val="18"/>
              </w:rPr>
              <w:t xml:space="preserve">most surface course of pavements, which traditionally </w:t>
            </w:r>
            <w:r w:rsidR="00932EBA" w:rsidRPr="00517406">
              <w:rPr>
                <w:sz w:val="18"/>
              </w:rPr>
              <w:t xml:space="preserve">uses </w:t>
            </w:r>
            <w:r w:rsidRPr="00517406">
              <w:rPr>
                <w:sz w:val="18"/>
              </w:rPr>
              <w:t>virgin aggregate with high polished stone value (PSV) to provide the require</w:t>
            </w:r>
            <w:r w:rsidR="00932EBA" w:rsidRPr="00517406">
              <w:rPr>
                <w:sz w:val="18"/>
              </w:rPr>
              <w:t>d</w:t>
            </w:r>
            <w:r w:rsidRPr="00517406">
              <w:rPr>
                <w:sz w:val="18"/>
              </w:rPr>
              <w:t xml:space="preserve"> skid resistance. </w:t>
            </w:r>
          </w:p>
          <w:p w:rsidR="00BA5CF8" w:rsidRPr="00517406" w:rsidRDefault="00BA5CF8" w:rsidP="005A5845">
            <w:pPr>
              <w:rPr>
                <w:sz w:val="18"/>
              </w:rPr>
            </w:pPr>
          </w:p>
          <w:p w:rsidR="00BA5CF8" w:rsidRPr="00BA5CF8" w:rsidRDefault="00BA5CF8" w:rsidP="00517406">
            <w:pPr>
              <w:rPr>
                <w:b/>
                <w:sz w:val="18"/>
                <w:highlight w:val="yellow"/>
              </w:rPr>
            </w:pPr>
            <w:r w:rsidRPr="00517406">
              <w:rPr>
                <w:sz w:val="18"/>
              </w:rPr>
              <w:t xml:space="preserve">FM Conway, in partnership with Transport for London, </w:t>
            </w:r>
            <w:r w:rsidR="005A5845" w:rsidRPr="00517406">
              <w:rPr>
                <w:sz w:val="18"/>
              </w:rPr>
              <w:t>tri</w:t>
            </w:r>
            <w:r w:rsidR="00517406" w:rsidRPr="00517406">
              <w:rPr>
                <w:sz w:val="18"/>
              </w:rPr>
              <w:t>a</w:t>
            </w:r>
            <w:r w:rsidR="005A5845" w:rsidRPr="00517406">
              <w:rPr>
                <w:sz w:val="18"/>
              </w:rPr>
              <w:t>led</w:t>
            </w:r>
            <w:r w:rsidRPr="00517406">
              <w:rPr>
                <w:sz w:val="18"/>
              </w:rPr>
              <w:t xml:space="preserve"> the </w:t>
            </w:r>
            <w:r w:rsidR="00517406" w:rsidRPr="00517406">
              <w:rPr>
                <w:sz w:val="18"/>
              </w:rPr>
              <w:t xml:space="preserve">use of </w:t>
            </w:r>
            <w:r w:rsidRPr="00517406">
              <w:rPr>
                <w:sz w:val="18"/>
              </w:rPr>
              <w:t xml:space="preserve">recycled </w:t>
            </w:r>
            <w:r w:rsidR="00517406" w:rsidRPr="00517406">
              <w:rPr>
                <w:sz w:val="18"/>
              </w:rPr>
              <w:t xml:space="preserve">asphalt </w:t>
            </w:r>
            <w:r w:rsidRPr="00517406">
              <w:rPr>
                <w:sz w:val="18"/>
              </w:rPr>
              <w:t xml:space="preserve">material </w:t>
            </w:r>
            <w:r w:rsidR="00517406" w:rsidRPr="00517406">
              <w:rPr>
                <w:sz w:val="18"/>
              </w:rPr>
              <w:t xml:space="preserve">in the surface course </w:t>
            </w:r>
            <w:r w:rsidRPr="00517406">
              <w:rPr>
                <w:sz w:val="18"/>
              </w:rPr>
              <w:t>on the A1 at Mill Hill</w:t>
            </w:r>
            <w:r w:rsidR="00517406" w:rsidRPr="00517406">
              <w:rPr>
                <w:rStyle w:val="FootnoteReference"/>
                <w:sz w:val="18"/>
              </w:rPr>
              <w:footnoteReference w:id="11"/>
            </w:r>
            <w:r w:rsidRPr="00517406">
              <w:rPr>
                <w:sz w:val="18"/>
              </w:rPr>
              <w:t xml:space="preserve">.  This trial has so far proved very successful, with early indicators showing that skid resistance </w:t>
            </w:r>
            <w:r w:rsidR="00517406" w:rsidRPr="00517406">
              <w:rPr>
                <w:sz w:val="18"/>
              </w:rPr>
              <w:t>provided by the material is</w:t>
            </w:r>
            <w:r w:rsidRPr="00517406">
              <w:rPr>
                <w:sz w:val="18"/>
              </w:rPr>
              <w:t xml:space="preserve"> </w:t>
            </w:r>
            <w:r w:rsidR="00517406" w:rsidRPr="00517406">
              <w:rPr>
                <w:sz w:val="18"/>
              </w:rPr>
              <w:t xml:space="preserve">consistent, </w:t>
            </w:r>
            <w:r w:rsidRPr="00517406">
              <w:rPr>
                <w:sz w:val="18"/>
              </w:rPr>
              <w:t>with high levels of PSV. As such</w:t>
            </w:r>
            <w:r w:rsidR="00517406" w:rsidRPr="00517406">
              <w:rPr>
                <w:sz w:val="18"/>
              </w:rPr>
              <w:t>,</w:t>
            </w:r>
            <w:r w:rsidRPr="00517406">
              <w:rPr>
                <w:sz w:val="18"/>
              </w:rPr>
              <w:t xml:space="preserve"> FM Conway proceeded to lay an asphalt surface course containing 50% high PSV recycled aggregate </w:t>
            </w:r>
            <w:r w:rsidR="00517406" w:rsidRPr="00517406">
              <w:rPr>
                <w:sz w:val="18"/>
              </w:rPr>
              <w:t>on</w:t>
            </w:r>
            <w:r w:rsidRPr="00517406">
              <w:rPr>
                <w:sz w:val="18"/>
              </w:rPr>
              <w:t xml:space="preserve"> the A40.</w:t>
            </w:r>
          </w:p>
        </w:tc>
      </w:tr>
    </w:tbl>
    <w:p w:rsidR="002A5776" w:rsidRDefault="002A5776" w:rsidP="003B35B2">
      <w:pPr>
        <w:pStyle w:val="BodyText"/>
      </w:pPr>
    </w:p>
    <w:p w:rsidR="006D255C" w:rsidRDefault="006D255C" w:rsidP="006D255C">
      <w:pPr>
        <w:pStyle w:val="BodyText"/>
        <w:rPr>
          <w:color w:val="628D00" w:themeColor="accent2" w:themeShade="BF"/>
        </w:rPr>
      </w:pPr>
    </w:p>
    <w:p w:rsidR="00D41EEE" w:rsidRDefault="00D41EEE">
      <w:pPr>
        <w:spacing w:line="240" w:lineRule="auto"/>
        <w:rPr>
          <w:color w:val="628D00" w:themeColor="accent2" w:themeShade="BF"/>
        </w:rPr>
      </w:pPr>
      <w:r>
        <w:rPr>
          <w:color w:val="628D00" w:themeColor="accent2" w:themeShade="BF"/>
        </w:rPr>
        <w:br w:type="page"/>
      </w:r>
    </w:p>
    <w:p w:rsidR="006D255C" w:rsidRPr="00B43E6A" w:rsidRDefault="00AB30A9" w:rsidP="00B43E6A">
      <w:pPr>
        <w:pStyle w:val="Heading2"/>
        <w:rPr>
          <w:color w:val="628D00" w:themeColor="accent2" w:themeShade="BF"/>
        </w:rPr>
      </w:pPr>
      <w:bookmarkStart w:id="3" w:name="_Street_lighting,_Signalling"/>
      <w:bookmarkEnd w:id="3"/>
      <w:r w:rsidRPr="00B43E6A">
        <w:rPr>
          <w:color w:val="628D00" w:themeColor="accent2" w:themeShade="BF"/>
        </w:rPr>
        <w:lastRenderedPageBreak/>
        <w:t xml:space="preserve">Street lighting, Signalling and Signage  </w:t>
      </w:r>
      <w:r w:rsidR="006D255C" w:rsidRPr="00B43E6A">
        <w:rPr>
          <w:color w:val="628D00" w:themeColor="accent2" w:themeShade="B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F"/>
        <w:tblLook w:val="04A0" w:firstRow="1" w:lastRow="0" w:firstColumn="1" w:lastColumn="0" w:noHBand="0" w:noVBand="1"/>
      </w:tblPr>
      <w:tblGrid>
        <w:gridCol w:w="9752"/>
      </w:tblGrid>
      <w:tr w:rsidR="006D255C" w:rsidRPr="00640E3F" w:rsidTr="006D255C">
        <w:trPr>
          <w:cnfStyle w:val="100000000000" w:firstRow="1" w:lastRow="0" w:firstColumn="0" w:lastColumn="0" w:oddVBand="0" w:evenVBand="0" w:oddHBand="0" w:evenHBand="0" w:firstRowFirstColumn="0" w:firstRowLastColumn="0" w:lastRowFirstColumn="0" w:lastRowLastColumn="0"/>
        </w:trPr>
        <w:tc>
          <w:tcPr>
            <w:tcW w:w="9752" w:type="dxa"/>
            <w:shd w:val="clear" w:color="auto" w:fill="EBFFBE" w:themeFill="accent2" w:themeFillTint="33"/>
          </w:tcPr>
          <w:p w:rsidR="006D255C" w:rsidRPr="00640E3F" w:rsidRDefault="006D255C" w:rsidP="00213652">
            <w:pPr>
              <w:rPr>
                <w:b/>
                <w:sz w:val="18"/>
              </w:rPr>
            </w:pPr>
            <w:r w:rsidRPr="00640E3F">
              <w:rPr>
                <w:b/>
                <w:sz w:val="18"/>
              </w:rPr>
              <w:t xml:space="preserve">New traffic lights to help reduce </w:t>
            </w:r>
            <w:r w:rsidR="00230257">
              <w:rPr>
                <w:b/>
                <w:sz w:val="18"/>
              </w:rPr>
              <w:t>c</w:t>
            </w:r>
            <w:r w:rsidRPr="00640E3F">
              <w:rPr>
                <w:b/>
                <w:sz w:val="18"/>
              </w:rPr>
              <w:t xml:space="preserve">arbon </w:t>
            </w:r>
            <w:r w:rsidR="00230257">
              <w:rPr>
                <w:b/>
                <w:sz w:val="18"/>
              </w:rPr>
              <w:t>f</w:t>
            </w:r>
            <w:r w:rsidRPr="00640E3F">
              <w:rPr>
                <w:b/>
                <w:sz w:val="18"/>
              </w:rPr>
              <w:t xml:space="preserve">ootprint – Lincolnshire County </w:t>
            </w:r>
            <w:r w:rsidRPr="00230257">
              <w:rPr>
                <w:b/>
                <w:sz w:val="18"/>
              </w:rPr>
              <w:t>Council</w:t>
            </w:r>
            <w:r w:rsidR="00230257" w:rsidRPr="00230257">
              <w:rPr>
                <w:rStyle w:val="FootnoteReference"/>
                <w:b/>
                <w:color w:val="auto"/>
                <w:sz w:val="18"/>
              </w:rPr>
              <w:footnoteReference w:id="12"/>
            </w:r>
          </w:p>
          <w:p w:rsidR="006D255C" w:rsidRPr="00640E3F" w:rsidRDefault="006D255C" w:rsidP="00213652">
            <w:pPr>
              <w:rPr>
                <w:sz w:val="18"/>
              </w:rPr>
            </w:pPr>
          </w:p>
          <w:p w:rsidR="006D255C" w:rsidRPr="00640E3F" w:rsidRDefault="006D255C" w:rsidP="00213652">
            <w:pPr>
              <w:rPr>
                <w:sz w:val="18"/>
              </w:rPr>
            </w:pPr>
            <w:r w:rsidRPr="00640E3F">
              <w:rPr>
                <w:sz w:val="18"/>
              </w:rPr>
              <w:t xml:space="preserve">Lincolnshire </w:t>
            </w:r>
            <w:r w:rsidR="00073336">
              <w:rPr>
                <w:sz w:val="18"/>
              </w:rPr>
              <w:t xml:space="preserve">County Council </w:t>
            </w:r>
            <w:r w:rsidR="00230257">
              <w:rPr>
                <w:sz w:val="18"/>
              </w:rPr>
              <w:t xml:space="preserve">has recently been </w:t>
            </w:r>
            <w:r w:rsidRPr="00640E3F">
              <w:rPr>
                <w:sz w:val="18"/>
              </w:rPr>
              <w:t xml:space="preserve">undergoing a transition to low energy LED light systems </w:t>
            </w:r>
            <w:r w:rsidR="0092736F">
              <w:rPr>
                <w:sz w:val="18"/>
              </w:rPr>
              <w:t>across both</w:t>
            </w:r>
            <w:r w:rsidR="0092736F" w:rsidRPr="00640E3F">
              <w:rPr>
                <w:sz w:val="18"/>
              </w:rPr>
              <w:t xml:space="preserve"> traffic</w:t>
            </w:r>
            <w:r w:rsidRPr="00640E3F">
              <w:rPr>
                <w:sz w:val="18"/>
              </w:rPr>
              <w:t xml:space="preserve"> lights and street light</w:t>
            </w:r>
            <w:r w:rsidR="0092736F">
              <w:rPr>
                <w:sz w:val="18"/>
              </w:rPr>
              <w:t>ing</w:t>
            </w:r>
            <w:r w:rsidRPr="00640E3F">
              <w:rPr>
                <w:sz w:val="18"/>
              </w:rPr>
              <w:t xml:space="preserve">, in an attempt to reduce the </w:t>
            </w:r>
            <w:r w:rsidR="00962560">
              <w:rPr>
                <w:sz w:val="18"/>
              </w:rPr>
              <w:t>council</w:t>
            </w:r>
            <w:r w:rsidRPr="00640E3F">
              <w:rPr>
                <w:sz w:val="18"/>
              </w:rPr>
              <w:t xml:space="preserve">’s carbon footprint and </w:t>
            </w:r>
            <w:r w:rsidR="00073336">
              <w:rPr>
                <w:sz w:val="18"/>
              </w:rPr>
              <w:t xml:space="preserve">to </w:t>
            </w:r>
            <w:r w:rsidR="00230257">
              <w:rPr>
                <w:sz w:val="18"/>
              </w:rPr>
              <w:t>achieve whole-life cost savings</w:t>
            </w:r>
            <w:r w:rsidRPr="00640E3F">
              <w:rPr>
                <w:sz w:val="18"/>
              </w:rPr>
              <w:t>.</w:t>
            </w:r>
            <w:r w:rsidR="00B83386">
              <w:rPr>
                <w:sz w:val="18"/>
              </w:rPr>
              <w:t xml:space="preserve"> At the time of writing, approximately a third of the county’s lighting had been upgraded to LED technology. </w:t>
            </w:r>
          </w:p>
          <w:p w:rsidR="006D255C" w:rsidRPr="00640E3F" w:rsidRDefault="006D255C" w:rsidP="00213652">
            <w:pPr>
              <w:rPr>
                <w:sz w:val="18"/>
              </w:rPr>
            </w:pPr>
          </w:p>
          <w:p w:rsidR="006D255C" w:rsidRPr="00640E3F" w:rsidRDefault="006D255C" w:rsidP="00213652">
            <w:pPr>
              <w:rPr>
                <w:sz w:val="18"/>
              </w:rPr>
            </w:pPr>
            <w:r w:rsidRPr="00640E3F">
              <w:rPr>
                <w:sz w:val="18"/>
              </w:rPr>
              <w:t xml:space="preserve">The new LED light systems are expected to be six times </w:t>
            </w:r>
            <w:r w:rsidR="00073336">
              <w:rPr>
                <w:sz w:val="18"/>
              </w:rPr>
              <w:t xml:space="preserve">more </w:t>
            </w:r>
            <w:r w:rsidR="00962560">
              <w:rPr>
                <w:sz w:val="18"/>
              </w:rPr>
              <w:t xml:space="preserve">energy </w:t>
            </w:r>
            <w:r w:rsidRPr="00640E3F">
              <w:rPr>
                <w:sz w:val="18"/>
              </w:rPr>
              <w:t>efficient</w:t>
            </w:r>
            <w:r w:rsidR="00962560">
              <w:rPr>
                <w:sz w:val="18"/>
              </w:rPr>
              <w:t xml:space="preserve"> tha</w:t>
            </w:r>
            <w:r w:rsidR="00B83386">
              <w:rPr>
                <w:sz w:val="18"/>
              </w:rPr>
              <w:t>n</w:t>
            </w:r>
            <w:r w:rsidR="00962560">
              <w:rPr>
                <w:sz w:val="18"/>
              </w:rPr>
              <w:t xml:space="preserve"> conventional street lighting options</w:t>
            </w:r>
            <w:r w:rsidRPr="00640E3F">
              <w:rPr>
                <w:sz w:val="18"/>
              </w:rPr>
              <w:t>,</w:t>
            </w:r>
            <w:r w:rsidR="00B83386">
              <w:rPr>
                <w:sz w:val="18"/>
              </w:rPr>
              <w:t xml:space="preserve"> with the potential to achieve carbon reductions of </w:t>
            </w:r>
            <w:r w:rsidRPr="00640E3F">
              <w:rPr>
                <w:sz w:val="18"/>
              </w:rPr>
              <w:t xml:space="preserve">300 tonnes </w:t>
            </w:r>
            <w:r w:rsidR="00B83386">
              <w:rPr>
                <w:sz w:val="18"/>
              </w:rPr>
              <w:t>per</w:t>
            </w:r>
            <w:r w:rsidRPr="00640E3F">
              <w:rPr>
                <w:sz w:val="18"/>
              </w:rPr>
              <w:t xml:space="preserve"> year,</w:t>
            </w:r>
            <w:r w:rsidR="00B83386">
              <w:rPr>
                <w:sz w:val="18"/>
              </w:rPr>
              <w:t xml:space="preserve"> and energy savings of £60,000 per year. </w:t>
            </w:r>
          </w:p>
          <w:p w:rsidR="006D255C" w:rsidRPr="00640E3F" w:rsidRDefault="006D255C" w:rsidP="00213652">
            <w:pPr>
              <w:rPr>
                <w:sz w:val="18"/>
              </w:rPr>
            </w:pPr>
          </w:p>
          <w:p w:rsidR="006D255C" w:rsidRPr="00640E3F" w:rsidRDefault="006D255C" w:rsidP="00213652">
            <w:pPr>
              <w:rPr>
                <w:sz w:val="18"/>
              </w:rPr>
            </w:pPr>
            <w:r w:rsidRPr="00640E3F">
              <w:rPr>
                <w:sz w:val="18"/>
              </w:rPr>
              <w:t xml:space="preserve">Funding for the project is from the </w:t>
            </w:r>
            <w:r w:rsidR="00B83386">
              <w:rPr>
                <w:sz w:val="18"/>
              </w:rPr>
              <w:t>Lincolnshire County Council’s</w:t>
            </w:r>
            <w:r w:rsidRPr="00640E3F">
              <w:rPr>
                <w:sz w:val="18"/>
              </w:rPr>
              <w:t xml:space="preserve"> Salix fund, </w:t>
            </w:r>
            <w:r w:rsidR="00E7000E">
              <w:rPr>
                <w:sz w:val="18"/>
              </w:rPr>
              <w:t xml:space="preserve">which is </w:t>
            </w:r>
            <w:r w:rsidRPr="00640E3F">
              <w:rPr>
                <w:sz w:val="18"/>
              </w:rPr>
              <w:t xml:space="preserve">designated to improve energy efficiency and </w:t>
            </w:r>
            <w:r w:rsidR="00E7000E">
              <w:rPr>
                <w:sz w:val="18"/>
              </w:rPr>
              <w:t xml:space="preserve">is </w:t>
            </w:r>
            <w:r w:rsidRPr="00640E3F">
              <w:rPr>
                <w:sz w:val="18"/>
              </w:rPr>
              <w:t>match</w:t>
            </w:r>
            <w:r w:rsidR="00B83386">
              <w:rPr>
                <w:sz w:val="18"/>
              </w:rPr>
              <w:t>ed by</w:t>
            </w:r>
            <w:r w:rsidRPr="00640E3F">
              <w:rPr>
                <w:sz w:val="18"/>
              </w:rPr>
              <w:t xml:space="preserve"> government </w:t>
            </w:r>
            <w:r w:rsidR="00E00E70" w:rsidRPr="00640E3F">
              <w:rPr>
                <w:sz w:val="18"/>
              </w:rPr>
              <w:t>fund</w:t>
            </w:r>
            <w:r w:rsidR="00DC6BD2">
              <w:rPr>
                <w:sz w:val="18"/>
              </w:rPr>
              <w:t>ing</w:t>
            </w:r>
            <w:r w:rsidR="00E00E70">
              <w:rPr>
                <w:sz w:val="18"/>
              </w:rPr>
              <w:t xml:space="preserve"> </w:t>
            </w:r>
            <w:r w:rsidR="00B83386">
              <w:rPr>
                <w:sz w:val="18"/>
              </w:rPr>
              <w:t>through</w:t>
            </w:r>
            <w:r w:rsidRPr="00640E3F">
              <w:rPr>
                <w:sz w:val="18"/>
              </w:rPr>
              <w:t xml:space="preserve"> the Carbon Trust</w:t>
            </w:r>
            <w:r>
              <w:rPr>
                <w:sz w:val="18"/>
              </w:rPr>
              <w:t xml:space="preserve">. </w:t>
            </w:r>
          </w:p>
          <w:p w:rsidR="006D255C" w:rsidRDefault="006D255C" w:rsidP="00213652">
            <w:pPr>
              <w:rPr>
                <w:sz w:val="18"/>
              </w:rPr>
            </w:pPr>
          </w:p>
          <w:p w:rsidR="004810AC" w:rsidRDefault="006D255C" w:rsidP="00E00E70">
            <w:pPr>
              <w:keepNext/>
              <w:jc w:val="center"/>
            </w:pPr>
            <w:r>
              <w:rPr>
                <w:noProof/>
                <w:lang w:val="en-GB" w:eastAsia="en-GB"/>
              </w:rPr>
              <w:drawing>
                <wp:inline distT="0" distB="0" distL="0" distR="0" wp14:anchorId="7E2EF8DC" wp14:editId="6B0DFD3D">
                  <wp:extent cx="4294566" cy="2352675"/>
                  <wp:effectExtent l="0" t="0" r="0" b="0"/>
                  <wp:docPr id="5" name="Picture 5" descr="Bardney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dney Brid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680" cy="2354381"/>
                          </a:xfrm>
                          <a:prstGeom prst="rect">
                            <a:avLst/>
                          </a:prstGeom>
                          <a:noFill/>
                          <a:ln>
                            <a:noFill/>
                          </a:ln>
                        </pic:spPr>
                      </pic:pic>
                    </a:graphicData>
                  </a:graphic>
                </wp:inline>
              </w:drawing>
            </w:r>
          </w:p>
          <w:p w:rsidR="006D255C" w:rsidRPr="00E00E70" w:rsidRDefault="00405276" w:rsidP="00E00E70">
            <w:pPr>
              <w:pStyle w:val="Caption"/>
              <w:jc w:val="center"/>
              <w:rPr>
                <w:color w:val="auto"/>
                <w:sz w:val="22"/>
                <w:lang w:val="en"/>
              </w:rPr>
            </w:pPr>
            <w:r>
              <w:rPr>
                <w:color w:val="auto"/>
                <w:sz w:val="18"/>
              </w:rPr>
              <w:t>F</w:t>
            </w:r>
            <w:r w:rsidR="004810AC" w:rsidRPr="00E00E70">
              <w:rPr>
                <w:color w:val="auto"/>
                <w:sz w:val="18"/>
              </w:rPr>
              <w:t xml:space="preserve">igure </w:t>
            </w:r>
            <w:r w:rsidR="00AC3EEF">
              <w:rPr>
                <w:color w:val="auto"/>
              </w:rPr>
              <w:t>6</w:t>
            </w:r>
            <w:r w:rsidR="00230257">
              <w:rPr>
                <w:color w:val="auto"/>
              </w:rPr>
              <w:t>:</w:t>
            </w:r>
            <w:r w:rsidR="00583EE2" w:rsidRPr="00E00E70">
              <w:rPr>
                <w:color w:val="auto"/>
                <w:sz w:val="18"/>
              </w:rPr>
              <w:t xml:space="preserve"> Up</w:t>
            </w:r>
            <w:r w:rsidR="004810AC" w:rsidRPr="00E00E70">
              <w:rPr>
                <w:color w:val="auto"/>
                <w:sz w:val="18"/>
              </w:rPr>
              <w:t xml:space="preserve">dated LED traffic lights on </w:t>
            </w:r>
            <w:proofErr w:type="spellStart"/>
            <w:r w:rsidR="004810AC" w:rsidRPr="00E00E70">
              <w:rPr>
                <w:color w:val="auto"/>
                <w:sz w:val="18"/>
              </w:rPr>
              <w:t>Bardney</w:t>
            </w:r>
            <w:proofErr w:type="spellEnd"/>
            <w:r w:rsidR="004810AC" w:rsidRPr="00E00E70">
              <w:rPr>
                <w:color w:val="auto"/>
                <w:sz w:val="18"/>
              </w:rPr>
              <w:t xml:space="preserve"> Bridge, Lincolnshire</w:t>
            </w:r>
            <w:r>
              <w:rPr>
                <w:color w:val="auto"/>
                <w:sz w:val="18"/>
              </w:rPr>
              <w:t xml:space="preserve"> (Google Maps)</w:t>
            </w:r>
          </w:p>
          <w:p w:rsidR="006D255C" w:rsidRPr="00640E3F" w:rsidRDefault="006D255C" w:rsidP="00405276">
            <w:pPr>
              <w:pStyle w:val="NormalWeb"/>
              <w:rPr>
                <w:sz w:val="18"/>
              </w:rPr>
            </w:pPr>
          </w:p>
        </w:tc>
      </w:tr>
      <w:tr w:rsidR="006D255C" w:rsidRPr="00640E3F" w:rsidTr="006D255C">
        <w:tc>
          <w:tcPr>
            <w:tcW w:w="9752" w:type="dxa"/>
            <w:shd w:val="clear" w:color="auto" w:fill="auto"/>
          </w:tcPr>
          <w:p w:rsidR="006D255C" w:rsidRPr="00640E3F" w:rsidRDefault="006D255C" w:rsidP="00213652">
            <w:pPr>
              <w:rPr>
                <w:b/>
              </w:rPr>
            </w:pPr>
          </w:p>
        </w:tc>
      </w:tr>
      <w:tr w:rsidR="006D255C" w:rsidRPr="00640E3F" w:rsidTr="006D255C">
        <w:tc>
          <w:tcPr>
            <w:tcW w:w="9752" w:type="dxa"/>
            <w:shd w:val="clear" w:color="auto" w:fill="EBFFBE" w:themeFill="accent2" w:themeFillTint="33"/>
          </w:tcPr>
          <w:p w:rsidR="006D255C" w:rsidRDefault="006D255C" w:rsidP="006D255C">
            <w:pPr>
              <w:rPr>
                <w:b/>
                <w:sz w:val="18"/>
              </w:rPr>
            </w:pPr>
            <w:r w:rsidRPr="00FD63EC">
              <w:rPr>
                <w:b/>
                <w:sz w:val="18"/>
              </w:rPr>
              <w:t xml:space="preserve">Highways </w:t>
            </w:r>
            <w:r w:rsidR="00DD37A1">
              <w:rPr>
                <w:b/>
                <w:sz w:val="18"/>
              </w:rPr>
              <w:t>A</w:t>
            </w:r>
            <w:r w:rsidRPr="00FD63EC">
              <w:rPr>
                <w:b/>
                <w:sz w:val="18"/>
              </w:rPr>
              <w:t xml:space="preserve">sset </w:t>
            </w:r>
            <w:r w:rsidR="00DD37A1">
              <w:rPr>
                <w:b/>
                <w:sz w:val="18"/>
              </w:rPr>
              <w:t>R</w:t>
            </w:r>
            <w:r w:rsidRPr="00FD63EC">
              <w:rPr>
                <w:b/>
                <w:sz w:val="18"/>
              </w:rPr>
              <w:t xml:space="preserve">eview and </w:t>
            </w:r>
            <w:r w:rsidR="00DD37A1">
              <w:rPr>
                <w:b/>
                <w:sz w:val="18"/>
              </w:rPr>
              <w:t>R</w:t>
            </w:r>
            <w:r w:rsidRPr="00FD63EC">
              <w:rPr>
                <w:b/>
                <w:sz w:val="18"/>
              </w:rPr>
              <w:t xml:space="preserve">eduction </w:t>
            </w:r>
            <w:r w:rsidR="00DD37A1">
              <w:rPr>
                <w:b/>
                <w:sz w:val="18"/>
              </w:rPr>
              <w:t>P</w:t>
            </w:r>
            <w:r w:rsidRPr="00FD63EC">
              <w:rPr>
                <w:b/>
                <w:sz w:val="18"/>
              </w:rPr>
              <w:t xml:space="preserve">rogramme – Derbyshire </w:t>
            </w:r>
            <w:r w:rsidR="00DD37A1">
              <w:rPr>
                <w:b/>
                <w:sz w:val="18"/>
              </w:rPr>
              <w:t>C</w:t>
            </w:r>
            <w:r w:rsidRPr="00FD63EC">
              <w:rPr>
                <w:b/>
                <w:sz w:val="18"/>
              </w:rPr>
              <w:t xml:space="preserve">ounty </w:t>
            </w:r>
            <w:r w:rsidR="00DD37A1">
              <w:rPr>
                <w:b/>
                <w:sz w:val="18"/>
              </w:rPr>
              <w:t>C</w:t>
            </w:r>
            <w:r w:rsidRPr="00FD63EC">
              <w:rPr>
                <w:b/>
                <w:sz w:val="18"/>
              </w:rPr>
              <w:t xml:space="preserve">ouncil </w:t>
            </w:r>
          </w:p>
          <w:p w:rsidR="006D255C" w:rsidRDefault="006D255C" w:rsidP="006D255C">
            <w:pPr>
              <w:rPr>
                <w:b/>
                <w:sz w:val="18"/>
              </w:rPr>
            </w:pPr>
          </w:p>
          <w:p w:rsidR="006D255C" w:rsidRDefault="006D255C" w:rsidP="006D255C">
            <w:pPr>
              <w:rPr>
                <w:rFonts w:cstheme="minorHAnsi"/>
                <w:sz w:val="18"/>
              </w:rPr>
            </w:pPr>
            <w:r>
              <w:rPr>
                <w:rFonts w:cstheme="minorHAnsi"/>
                <w:sz w:val="18"/>
              </w:rPr>
              <w:t>Derbyshire</w:t>
            </w:r>
            <w:r w:rsidR="00DD37A1">
              <w:rPr>
                <w:rFonts w:cstheme="minorHAnsi"/>
                <w:sz w:val="18"/>
              </w:rPr>
              <w:t xml:space="preserve"> County Council’s </w:t>
            </w:r>
            <w:r w:rsidRPr="004905E8">
              <w:rPr>
                <w:rFonts w:cstheme="minorHAnsi"/>
                <w:sz w:val="18"/>
              </w:rPr>
              <w:t xml:space="preserve">Highways </w:t>
            </w:r>
            <w:r w:rsidR="00DD37A1">
              <w:rPr>
                <w:rFonts w:cstheme="minorHAnsi"/>
                <w:sz w:val="18"/>
              </w:rPr>
              <w:t>A</w:t>
            </w:r>
            <w:r w:rsidRPr="004905E8">
              <w:rPr>
                <w:rFonts w:cstheme="minorHAnsi"/>
                <w:sz w:val="18"/>
              </w:rPr>
              <w:t xml:space="preserve">sset </w:t>
            </w:r>
            <w:r w:rsidR="00DD37A1">
              <w:rPr>
                <w:rFonts w:cstheme="minorHAnsi"/>
                <w:sz w:val="18"/>
              </w:rPr>
              <w:t>R</w:t>
            </w:r>
            <w:r w:rsidRPr="004905E8">
              <w:rPr>
                <w:rFonts w:cstheme="minorHAnsi"/>
                <w:sz w:val="18"/>
              </w:rPr>
              <w:t xml:space="preserve">eview and </w:t>
            </w:r>
            <w:r w:rsidR="00DD37A1" w:rsidRPr="00FD36FE">
              <w:rPr>
                <w:rFonts w:cstheme="minorHAnsi"/>
                <w:sz w:val="18"/>
              </w:rPr>
              <w:t>R</w:t>
            </w:r>
            <w:r w:rsidRPr="00FD36FE">
              <w:rPr>
                <w:rFonts w:cstheme="minorHAnsi"/>
                <w:sz w:val="18"/>
              </w:rPr>
              <w:t xml:space="preserve">eduction </w:t>
            </w:r>
            <w:r w:rsidR="00DD37A1" w:rsidRPr="00FD36FE">
              <w:rPr>
                <w:rFonts w:cstheme="minorHAnsi"/>
                <w:sz w:val="18"/>
              </w:rPr>
              <w:t>P</w:t>
            </w:r>
            <w:r w:rsidRPr="00FD36FE">
              <w:rPr>
                <w:rFonts w:cstheme="minorHAnsi"/>
                <w:sz w:val="18"/>
              </w:rPr>
              <w:t>rogramme</w:t>
            </w:r>
            <w:r w:rsidR="00FD36FE" w:rsidRPr="00FD36FE">
              <w:rPr>
                <w:rFonts w:cstheme="minorHAnsi"/>
                <w:sz w:val="18"/>
              </w:rPr>
              <w:t xml:space="preserve"> (HARRP)</w:t>
            </w:r>
            <w:r w:rsidR="00FD36FE" w:rsidRPr="00FD36FE">
              <w:rPr>
                <w:rStyle w:val="FootnoteReference"/>
                <w:rFonts w:cstheme="minorHAnsi"/>
                <w:color w:val="auto"/>
                <w:sz w:val="18"/>
              </w:rPr>
              <w:footnoteReference w:id="13"/>
            </w:r>
            <w:r w:rsidRPr="00FD36FE">
              <w:rPr>
                <w:rFonts w:cstheme="minorHAnsi"/>
                <w:sz w:val="18"/>
              </w:rPr>
              <w:t xml:space="preserve"> </w:t>
            </w:r>
            <w:proofErr w:type="gramStart"/>
            <w:r w:rsidRPr="00FD36FE">
              <w:rPr>
                <w:rFonts w:cstheme="minorHAnsi"/>
                <w:sz w:val="18"/>
              </w:rPr>
              <w:t>was</w:t>
            </w:r>
            <w:proofErr w:type="gramEnd"/>
            <w:r w:rsidRPr="00FD36FE">
              <w:rPr>
                <w:rFonts w:cstheme="minorHAnsi"/>
                <w:sz w:val="18"/>
              </w:rPr>
              <w:t xml:space="preserve"> created </w:t>
            </w:r>
            <w:r>
              <w:rPr>
                <w:rFonts w:cstheme="minorHAnsi"/>
                <w:sz w:val="18"/>
              </w:rPr>
              <w:t xml:space="preserve">to minimise the impact </w:t>
            </w:r>
            <w:r w:rsidR="00E00E70">
              <w:rPr>
                <w:rFonts w:cstheme="minorHAnsi"/>
                <w:sz w:val="18"/>
              </w:rPr>
              <w:t xml:space="preserve">of </w:t>
            </w:r>
            <w:r w:rsidR="002D2C7C">
              <w:rPr>
                <w:rFonts w:cstheme="minorHAnsi"/>
                <w:sz w:val="18"/>
              </w:rPr>
              <w:t xml:space="preserve">the highway network </w:t>
            </w:r>
            <w:r w:rsidR="00FD36FE">
              <w:rPr>
                <w:rFonts w:cstheme="minorHAnsi"/>
                <w:sz w:val="18"/>
              </w:rPr>
              <w:t xml:space="preserve">(specifically road signs) </w:t>
            </w:r>
            <w:r w:rsidRPr="004905E8">
              <w:rPr>
                <w:rFonts w:cstheme="minorHAnsi"/>
                <w:sz w:val="18"/>
              </w:rPr>
              <w:t>on Derbyshire's natural landscapes, heritage and townscapes.</w:t>
            </w:r>
            <w:r>
              <w:rPr>
                <w:rFonts w:cstheme="minorHAnsi"/>
                <w:sz w:val="18"/>
              </w:rPr>
              <w:t xml:space="preserve"> </w:t>
            </w:r>
            <w:r w:rsidR="00FD36FE">
              <w:rPr>
                <w:rFonts w:cstheme="minorHAnsi"/>
                <w:sz w:val="18"/>
              </w:rPr>
              <w:t xml:space="preserve">It is believed that too many signs and road markings can </w:t>
            </w:r>
            <w:r w:rsidR="00E7000E">
              <w:rPr>
                <w:rFonts w:cstheme="minorHAnsi"/>
                <w:sz w:val="18"/>
              </w:rPr>
              <w:t xml:space="preserve">also </w:t>
            </w:r>
            <w:r w:rsidR="00FD36FE">
              <w:rPr>
                <w:rFonts w:cstheme="minorHAnsi"/>
                <w:sz w:val="18"/>
              </w:rPr>
              <w:t xml:space="preserve">reduce the effectiveness of important road safety messages by making it harder for road users to identify and process the messages. </w:t>
            </w:r>
            <w:r w:rsidR="00E7000E">
              <w:rPr>
                <w:rFonts w:cstheme="minorHAnsi"/>
                <w:sz w:val="18"/>
              </w:rPr>
              <w:t xml:space="preserve">The </w:t>
            </w:r>
            <w:r w:rsidR="00FD36FE">
              <w:rPr>
                <w:rFonts w:cstheme="minorHAnsi"/>
                <w:sz w:val="18"/>
              </w:rPr>
              <w:t>HARRP also has the objective of identifying opportunities to reduce the environmental impact of sign production, installation and operation</w:t>
            </w:r>
            <w:r>
              <w:rPr>
                <w:rFonts w:cstheme="minorHAnsi"/>
                <w:sz w:val="18"/>
              </w:rPr>
              <w:t>.</w:t>
            </w:r>
            <w:r w:rsidR="00DC6BD2">
              <w:rPr>
                <w:rFonts w:cstheme="minorHAnsi"/>
                <w:sz w:val="18"/>
              </w:rPr>
              <w:t xml:space="preserve"> </w:t>
            </w:r>
          </w:p>
          <w:p w:rsidR="00DC6BD2" w:rsidRDefault="00DC6BD2" w:rsidP="006D255C">
            <w:pPr>
              <w:rPr>
                <w:rFonts w:cstheme="minorHAnsi"/>
                <w:sz w:val="18"/>
              </w:rPr>
            </w:pPr>
          </w:p>
          <w:p w:rsidR="006D255C" w:rsidRDefault="00FD36FE" w:rsidP="006D255C">
            <w:pPr>
              <w:rPr>
                <w:rFonts w:cstheme="minorHAnsi"/>
                <w:sz w:val="18"/>
              </w:rPr>
            </w:pPr>
            <w:r>
              <w:rPr>
                <w:rFonts w:cstheme="minorHAnsi"/>
                <w:sz w:val="18"/>
              </w:rPr>
              <w:t xml:space="preserve">As part of </w:t>
            </w:r>
            <w:r w:rsidR="00E7000E">
              <w:rPr>
                <w:rFonts w:cstheme="minorHAnsi"/>
                <w:sz w:val="18"/>
              </w:rPr>
              <w:t xml:space="preserve">the </w:t>
            </w:r>
            <w:r>
              <w:rPr>
                <w:rFonts w:cstheme="minorHAnsi"/>
                <w:sz w:val="18"/>
              </w:rPr>
              <w:t xml:space="preserve">HARRP, Derbyshire County Council </w:t>
            </w:r>
            <w:r w:rsidR="00E7000E">
              <w:rPr>
                <w:rFonts w:cstheme="minorHAnsi"/>
                <w:sz w:val="18"/>
              </w:rPr>
              <w:t xml:space="preserve">is </w:t>
            </w:r>
            <w:r w:rsidR="00DC6BD2">
              <w:rPr>
                <w:rFonts w:cstheme="minorHAnsi"/>
                <w:sz w:val="18"/>
              </w:rPr>
              <w:t xml:space="preserve">reviewing </w:t>
            </w:r>
            <w:r w:rsidR="0076614F">
              <w:rPr>
                <w:rFonts w:cstheme="minorHAnsi"/>
                <w:sz w:val="18"/>
              </w:rPr>
              <w:t>traffic sign provision in certain areas of the county to determine whether an</w:t>
            </w:r>
            <w:r w:rsidR="00D94F41">
              <w:rPr>
                <w:rFonts w:cstheme="minorHAnsi"/>
                <w:sz w:val="18"/>
              </w:rPr>
              <w:t>y</w:t>
            </w:r>
            <w:r w:rsidR="0076614F">
              <w:rPr>
                <w:rFonts w:cstheme="minorHAnsi"/>
                <w:sz w:val="18"/>
              </w:rPr>
              <w:t xml:space="preserve"> existing signage can be deemed as unnecessary and therefore removed. </w:t>
            </w:r>
            <w:r w:rsidR="00D94F41">
              <w:rPr>
                <w:rFonts w:cstheme="minorHAnsi"/>
                <w:sz w:val="18"/>
              </w:rPr>
              <w:t xml:space="preserve">At the time of case study development, </w:t>
            </w:r>
            <w:r w:rsidR="0058466D">
              <w:rPr>
                <w:rFonts w:cstheme="minorHAnsi"/>
                <w:sz w:val="18"/>
              </w:rPr>
              <w:t>7</w:t>
            </w:r>
            <w:r w:rsidR="006D255C" w:rsidRPr="004905E8">
              <w:rPr>
                <w:rFonts w:cstheme="minorHAnsi"/>
                <w:sz w:val="18"/>
              </w:rPr>
              <w:t xml:space="preserve">5 traffic signs and 40 posts </w:t>
            </w:r>
            <w:r w:rsidR="00E7000E">
              <w:rPr>
                <w:rFonts w:cstheme="minorHAnsi"/>
                <w:sz w:val="18"/>
              </w:rPr>
              <w:t xml:space="preserve">have </w:t>
            </w:r>
            <w:r w:rsidR="006D255C">
              <w:rPr>
                <w:rFonts w:cstheme="minorHAnsi"/>
                <w:sz w:val="18"/>
              </w:rPr>
              <w:t xml:space="preserve">been </w:t>
            </w:r>
            <w:r w:rsidR="006D255C" w:rsidRPr="004905E8">
              <w:rPr>
                <w:rFonts w:cstheme="minorHAnsi"/>
                <w:sz w:val="18"/>
              </w:rPr>
              <w:t>removed</w:t>
            </w:r>
            <w:r w:rsidR="006D255C">
              <w:rPr>
                <w:rFonts w:cstheme="minorHAnsi"/>
                <w:sz w:val="18"/>
              </w:rPr>
              <w:t xml:space="preserve"> in </w:t>
            </w:r>
            <w:proofErr w:type="spellStart"/>
            <w:r w:rsidR="006D255C">
              <w:rPr>
                <w:rFonts w:cstheme="minorHAnsi"/>
                <w:sz w:val="18"/>
              </w:rPr>
              <w:t>Dronf</w:t>
            </w:r>
            <w:r w:rsidR="006D255C" w:rsidRPr="004905E8">
              <w:rPr>
                <w:rFonts w:cstheme="minorHAnsi"/>
                <w:sz w:val="18"/>
              </w:rPr>
              <w:t>i</w:t>
            </w:r>
            <w:r w:rsidR="006D255C">
              <w:rPr>
                <w:rFonts w:cstheme="minorHAnsi"/>
                <w:sz w:val="18"/>
              </w:rPr>
              <w:t>eld</w:t>
            </w:r>
            <w:proofErr w:type="spellEnd"/>
            <w:r w:rsidR="0058466D">
              <w:rPr>
                <w:rFonts w:cstheme="minorHAnsi"/>
                <w:sz w:val="18"/>
              </w:rPr>
              <w:t xml:space="preserve">, </w:t>
            </w:r>
            <w:r w:rsidR="00D94F41">
              <w:rPr>
                <w:rFonts w:cstheme="minorHAnsi"/>
                <w:sz w:val="18"/>
              </w:rPr>
              <w:t>North East Derbyshire</w:t>
            </w:r>
            <w:r w:rsidR="006D255C">
              <w:rPr>
                <w:rFonts w:cstheme="minorHAnsi"/>
                <w:sz w:val="18"/>
              </w:rPr>
              <w:t xml:space="preserve">. </w:t>
            </w:r>
            <w:r w:rsidR="00E7000E">
              <w:rPr>
                <w:rFonts w:cstheme="minorHAnsi"/>
                <w:sz w:val="18"/>
              </w:rPr>
              <w:t>In terms of lighting provision</w:t>
            </w:r>
            <w:r w:rsidR="00E7000E" w:rsidRPr="00CD0AA8">
              <w:rPr>
                <w:rFonts w:cstheme="minorHAnsi"/>
                <w:sz w:val="18"/>
              </w:rPr>
              <w:t xml:space="preserve">, </w:t>
            </w:r>
            <w:r w:rsidR="0073315F">
              <w:rPr>
                <w:rFonts w:cstheme="minorHAnsi"/>
                <w:sz w:val="18"/>
              </w:rPr>
              <w:t>u</w:t>
            </w:r>
            <w:r w:rsidR="006D255C" w:rsidRPr="00793FA9">
              <w:rPr>
                <w:rFonts w:cstheme="minorHAnsi"/>
                <w:sz w:val="18"/>
              </w:rPr>
              <w:t xml:space="preserve">nnecessary lighting </w:t>
            </w:r>
            <w:r w:rsidR="00E7000E" w:rsidRPr="00793FA9">
              <w:rPr>
                <w:rFonts w:cstheme="minorHAnsi"/>
                <w:sz w:val="18"/>
              </w:rPr>
              <w:t xml:space="preserve">at </w:t>
            </w:r>
            <w:r w:rsidR="006D255C" w:rsidRPr="00793FA9">
              <w:rPr>
                <w:rFonts w:cstheme="minorHAnsi"/>
                <w:sz w:val="18"/>
              </w:rPr>
              <w:t xml:space="preserve">traffic signs </w:t>
            </w:r>
            <w:r w:rsidR="00E7000E" w:rsidRPr="00793FA9">
              <w:rPr>
                <w:rFonts w:cstheme="minorHAnsi"/>
                <w:sz w:val="18"/>
              </w:rPr>
              <w:t xml:space="preserve">causes </w:t>
            </w:r>
            <w:r w:rsidR="006D255C" w:rsidRPr="00793FA9">
              <w:rPr>
                <w:rFonts w:cstheme="minorHAnsi"/>
                <w:sz w:val="18"/>
              </w:rPr>
              <w:t xml:space="preserve">light pollution, </w:t>
            </w:r>
            <w:r w:rsidR="00E7000E" w:rsidRPr="00793FA9">
              <w:rPr>
                <w:rFonts w:cstheme="minorHAnsi"/>
                <w:sz w:val="18"/>
              </w:rPr>
              <w:t xml:space="preserve">drives up </w:t>
            </w:r>
            <w:r w:rsidR="006D255C" w:rsidRPr="00793FA9">
              <w:rPr>
                <w:rFonts w:cstheme="minorHAnsi"/>
                <w:sz w:val="18"/>
              </w:rPr>
              <w:t xml:space="preserve">energy costs and </w:t>
            </w:r>
            <w:r w:rsidR="00E7000E" w:rsidRPr="00793FA9">
              <w:rPr>
                <w:rFonts w:cstheme="minorHAnsi"/>
                <w:sz w:val="18"/>
              </w:rPr>
              <w:t xml:space="preserve">generates </w:t>
            </w:r>
            <w:r w:rsidR="006D255C" w:rsidRPr="00793FA9">
              <w:rPr>
                <w:rFonts w:cstheme="minorHAnsi"/>
                <w:sz w:val="18"/>
              </w:rPr>
              <w:t>carbon emissions. Between 2</w:t>
            </w:r>
            <w:r w:rsidR="00DD37A1" w:rsidRPr="00793FA9">
              <w:rPr>
                <w:rFonts w:cstheme="minorHAnsi"/>
                <w:sz w:val="18"/>
              </w:rPr>
              <w:t>0</w:t>
            </w:r>
            <w:r w:rsidR="006D255C" w:rsidRPr="00793FA9">
              <w:rPr>
                <w:rFonts w:cstheme="minorHAnsi"/>
                <w:sz w:val="18"/>
              </w:rPr>
              <w:t>12 and 2013</w:t>
            </w:r>
            <w:r w:rsidR="0073315F">
              <w:rPr>
                <w:rFonts w:cstheme="minorHAnsi"/>
                <w:sz w:val="18"/>
              </w:rPr>
              <w:t>,</w:t>
            </w:r>
            <w:r w:rsidR="006D255C" w:rsidRPr="00793FA9">
              <w:rPr>
                <w:rFonts w:cstheme="minorHAnsi"/>
                <w:sz w:val="18"/>
              </w:rPr>
              <w:t xml:space="preserve"> lighting was removed from 344 signs</w:t>
            </w:r>
            <w:r w:rsidR="00E7000E" w:rsidRPr="00793FA9">
              <w:rPr>
                <w:rFonts w:cstheme="minorHAnsi"/>
                <w:sz w:val="18"/>
              </w:rPr>
              <w:t xml:space="preserve"> across Derbyshire</w:t>
            </w:r>
            <w:r w:rsidR="006D255C" w:rsidRPr="00793FA9">
              <w:rPr>
                <w:rFonts w:cstheme="minorHAnsi"/>
                <w:sz w:val="18"/>
              </w:rPr>
              <w:t>, accumulating to a</w:t>
            </w:r>
            <w:r w:rsidR="00CD0AA8" w:rsidRPr="00793FA9">
              <w:rPr>
                <w:rFonts w:cstheme="minorHAnsi"/>
                <w:sz w:val="18"/>
              </w:rPr>
              <w:t xml:space="preserve">n estimated </w:t>
            </w:r>
            <w:r w:rsidR="006D255C" w:rsidRPr="00793FA9">
              <w:rPr>
                <w:rFonts w:cstheme="minorHAnsi"/>
                <w:sz w:val="18"/>
              </w:rPr>
              <w:t>saving of 31 tonnes of carbon per year</w:t>
            </w:r>
            <w:r w:rsidR="006D255C" w:rsidRPr="00CD0AA8">
              <w:rPr>
                <w:rStyle w:val="FootnoteReference"/>
                <w:rFonts w:cstheme="minorHAnsi"/>
                <w:color w:val="auto"/>
                <w:sz w:val="18"/>
              </w:rPr>
              <w:footnoteReference w:id="14"/>
            </w:r>
            <w:r w:rsidR="0057165B" w:rsidRPr="00CD0AA8">
              <w:rPr>
                <w:rFonts w:cstheme="minorHAnsi"/>
                <w:sz w:val="18"/>
              </w:rPr>
              <w:t>.</w:t>
            </w:r>
          </w:p>
          <w:p w:rsidR="006D255C" w:rsidRDefault="006D255C" w:rsidP="006D255C">
            <w:pPr>
              <w:rPr>
                <w:rFonts w:cstheme="minorHAnsi"/>
                <w:sz w:val="18"/>
              </w:rPr>
            </w:pPr>
          </w:p>
          <w:p w:rsidR="006D255C" w:rsidRPr="00640E3F" w:rsidRDefault="006D255C" w:rsidP="008D2DE5">
            <w:pPr>
              <w:rPr>
                <w:b/>
              </w:rPr>
            </w:pPr>
          </w:p>
        </w:tc>
      </w:tr>
      <w:tr w:rsidR="006D255C" w:rsidRPr="00640E3F" w:rsidTr="00BA5CF8">
        <w:tc>
          <w:tcPr>
            <w:tcW w:w="9752" w:type="dxa"/>
            <w:shd w:val="clear" w:color="auto" w:fill="auto"/>
          </w:tcPr>
          <w:p w:rsidR="004A7EDB" w:rsidRPr="00FD63EC" w:rsidRDefault="004A7EDB" w:rsidP="006D255C">
            <w:pPr>
              <w:rPr>
                <w:b/>
              </w:rPr>
            </w:pPr>
          </w:p>
        </w:tc>
      </w:tr>
      <w:tr w:rsidR="00BA5CF8" w:rsidRPr="00640E3F" w:rsidTr="00BA5CF8">
        <w:tc>
          <w:tcPr>
            <w:tcW w:w="9752" w:type="dxa"/>
            <w:shd w:val="clear" w:color="auto" w:fill="EBFFBE" w:themeFill="accent2" w:themeFillTint="33"/>
          </w:tcPr>
          <w:p w:rsidR="00BA5CF8" w:rsidRPr="00B80D2A" w:rsidRDefault="00BA5CF8" w:rsidP="00BA5CF8">
            <w:pPr>
              <w:pStyle w:val="BodyText"/>
              <w:rPr>
                <w:b/>
                <w:sz w:val="18"/>
                <w:u w:val="single"/>
              </w:rPr>
            </w:pPr>
            <w:r w:rsidRPr="00B80D2A">
              <w:rPr>
                <w:b/>
                <w:sz w:val="18"/>
                <w:u w:val="single"/>
              </w:rPr>
              <w:lastRenderedPageBreak/>
              <w:t xml:space="preserve">Smart </w:t>
            </w:r>
            <w:proofErr w:type="spellStart"/>
            <w:r w:rsidRPr="00B80D2A">
              <w:rPr>
                <w:b/>
                <w:sz w:val="18"/>
                <w:u w:val="single"/>
              </w:rPr>
              <w:t>streetlight</w:t>
            </w:r>
            <w:r w:rsidR="00F87E27" w:rsidRPr="00B80D2A">
              <w:rPr>
                <w:b/>
                <w:sz w:val="18"/>
                <w:u w:val="single"/>
              </w:rPr>
              <w:t>ing</w:t>
            </w:r>
            <w:proofErr w:type="spellEnd"/>
            <w:r w:rsidRPr="00B80D2A">
              <w:rPr>
                <w:b/>
                <w:sz w:val="18"/>
                <w:u w:val="single"/>
              </w:rPr>
              <w:t xml:space="preserve"> </w:t>
            </w:r>
          </w:p>
          <w:p w:rsidR="00BA5CF8" w:rsidRPr="00B80D2A" w:rsidRDefault="002146F1" w:rsidP="00BA5CF8">
            <w:pPr>
              <w:pStyle w:val="BodyText"/>
              <w:rPr>
                <w:sz w:val="18"/>
              </w:rPr>
            </w:pPr>
            <w:proofErr w:type="spellStart"/>
            <w:r w:rsidRPr="00B80D2A">
              <w:rPr>
                <w:sz w:val="18"/>
              </w:rPr>
              <w:t>IoTUK</w:t>
            </w:r>
            <w:proofErr w:type="spellEnd"/>
            <w:r w:rsidR="00BA5CF8" w:rsidRPr="00B80D2A">
              <w:rPr>
                <w:sz w:val="18"/>
              </w:rPr>
              <w:t xml:space="preserve"> commissioned a report</w:t>
            </w:r>
            <w:r w:rsidR="00BA5CF8" w:rsidRPr="00B80D2A">
              <w:rPr>
                <w:rStyle w:val="FootnoteReference"/>
                <w:sz w:val="18"/>
              </w:rPr>
              <w:footnoteReference w:id="15"/>
            </w:r>
            <w:r w:rsidR="00BA5CF8" w:rsidRPr="00B80D2A">
              <w:rPr>
                <w:sz w:val="18"/>
              </w:rPr>
              <w:t xml:space="preserve"> to look into the future of street lighting and the potential for new </w:t>
            </w:r>
            <w:r w:rsidRPr="00B80D2A">
              <w:rPr>
                <w:sz w:val="18"/>
              </w:rPr>
              <w:t xml:space="preserve">technology </w:t>
            </w:r>
            <w:r w:rsidR="00BA5CF8" w:rsidRPr="00B80D2A">
              <w:rPr>
                <w:sz w:val="18"/>
              </w:rPr>
              <w:t>development. The report highlights that the switch to LED lighting alone may not be enough to meet energy consumption and reduction targets</w:t>
            </w:r>
            <w:r w:rsidRPr="00B80D2A">
              <w:rPr>
                <w:sz w:val="18"/>
              </w:rPr>
              <w:t>,</w:t>
            </w:r>
            <w:r w:rsidR="00BA5CF8" w:rsidRPr="00B80D2A">
              <w:rPr>
                <w:sz w:val="18"/>
              </w:rPr>
              <w:t xml:space="preserve"> and</w:t>
            </w:r>
            <w:r w:rsidR="0073315F" w:rsidRPr="00B80D2A">
              <w:rPr>
                <w:sz w:val="18"/>
              </w:rPr>
              <w:t xml:space="preserve"> they</w:t>
            </w:r>
            <w:r w:rsidR="00BA5CF8" w:rsidRPr="00B80D2A">
              <w:rPr>
                <w:sz w:val="18"/>
              </w:rPr>
              <w:t xml:space="preserve"> propose </w:t>
            </w:r>
            <w:r w:rsidRPr="00B80D2A">
              <w:rPr>
                <w:sz w:val="18"/>
              </w:rPr>
              <w:t xml:space="preserve">that </w:t>
            </w:r>
            <w:r w:rsidR="00BA5CF8" w:rsidRPr="00B80D2A">
              <w:rPr>
                <w:sz w:val="18"/>
              </w:rPr>
              <w:t xml:space="preserve">the </w:t>
            </w:r>
            <w:r w:rsidRPr="00B80D2A">
              <w:rPr>
                <w:sz w:val="18"/>
              </w:rPr>
              <w:t xml:space="preserve">low-energy </w:t>
            </w:r>
            <w:r w:rsidR="00BA5CF8" w:rsidRPr="00B80D2A">
              <w:rPr>
                <w:sz w:val="18"/>
              </w:rPr>
              <w:t>progression of street lighting needs to follow three stages:</w:t>
            </w:r>
          </w:p>
          <w:p w:rsidR="00BA5CF8" w:rsidRPr="00B80D2A" w:rsidRDefault="00BA5CF8" w:rsidP="00BA5CF8">
            <w:pPr>
              <w:pStyle w:val="ListBullet"/>
              <w:numPr>
                <w:ilvl w:val="0"/>
                <w:numId w:val="24"/>
              </w:numPr>
              <w:rPr>
                <w:sz w:val="18"/>
              </w:rPr>
            </w:pPr>
            <w:r w:rsidRPr="00B80D2A">
              <w:rPr>
                <w:b/>
                <w:sz w:val="18"/>
              </w:rPr>
              <w:t>Stage 1</w:t>
            </w:r>
            <w:r w:rsidRPr="00B80D2A">
              <w:rPr>
                <w:sz w:val="18"/>
              </w:rPr>
              <w:t xml:space="preserve"> – Switch to LED bulbs</w:t>
            </w:r>
          </w:p>
          <w:p w:rsidR="00BA5CF8" w:rsidRPr="00B80D2A" w:rsidRDefault="00BA5CF8" w:rsidP="00BA5CF8">
            <w:pPr>
              <w:pStyle w:val="ListBullet"/>
              <w:numPr>
                <w:ilvl w:val="0"/>
                <w:numId w:val="24"/>
              </w:numPr>
              <w:rPr>
                <w:sz w:val="18"/>
              </w:rPr>
            </w:pPr>
            <w:r w:rsidRPr="00B80D2A">
              <w:rPr>
                <w:b/>
                <w:sz w:val="18"/>
              </w:rPr>
              <w:t>Stage 2</w:t>
            </w:r>
            <w:r w:rsidRPr="00B80D2A">
              <w:rPr>
                <w:sz w:val="18"/>
              </w:rPr>
              <w:t xml:space="preserve"> – Connected street lighting</w:t>
            </w:r>
          </w:p>
          <w:p w:rsidR="00BA5CF8" w:rsidRPr="00B80D2A" w:rsidRDefault="00BA5CF8" w:rsidP="00BA5CF8">
            <w:pPr>
              <w:pStyle w:val="ListBullet"/>
              <w:numPr>
                <w:ilvl w:val="0"/>
                <w:numId w:val="24"/>
              </w:numPr>
              <w:rPr>
                <w:sz w:val="18"/>
              </w:rPr>
            </w:pPr>
            <w:r w:rsidRPr="00B80D2A">
              <w:rPr>
                <w:b/>
                <w:sz w:val="18"/>
              </w:rPr>
              <w:t>Stage 3</w:t>
            </w:r>
            <w:r w:rsidRPr="00B80D2A">
              <w:rPr>
                <w:sz w:val="18"/>
              </w:rPr>
              <w:t xml:space="preserve"> – New service development </w:t>
            </w:r>
          </w:p>
          <w:p w:rsidR="0073315F" w:rsidRPr="00B80D2A" w:rsidRDefault="00BA5CF8" w:rsidP="00BA5CF8">
            <w:pPr>
              <w:pStyle w:val="BodyText"/>
              <w:rPr>
                <w:sz w:val="18"/>
              </w:rPr>
            </w:pPr>
            <w:r w:rsidRPr="00B80D2A">
              <w:rPr>
                <w:sz w:val="18"/>
              </w:rPr>
              <w:t>Connected street lighting can provide greater means of control over lighting assets</w:t>
            </w:r>
            <w:r w:rsidR="00F87E27" w:rsidRPr="00B80D2A">
              <w:rPr>
                <w:sz w:val="18"/>
              </w:rPr>
              <w:t>; for example, by</w:t>
            </w:r>
            <w:r w:rsidRPr="00B80D2A">
              <w:rPr>
                <w:sz w:val="18"/>
              </w:rPr>
              <w:t xml:space="preserve"> allowing operators to change light levels based on local conditions, </w:t>
            </w:r>
            <w:r w:rsidR="00F87E27" w:rsidRPr="00B80D2A">
              <w:rPr>
                <w:sz w:val="18"/>
              </w:rPr>
              <w:t xml:space="preserve">and incorporating </w:t>
            </w:r>
            <w:r w:rsidRPr="00B80D2A">
              <w:rPr>
                <w:sz w:val="18"/>
              </w:rPr>
              <w:t xml:space="preserve">motion sensors to switch lights on when cars or pedestrians are in the vicinity.  </w:t>
            </w:r>
            <w:r w:rsidR="00F87E27" w:rsidRPr="00B80D2A">
              <w:rPr>
                <w:sz w:val="18"/>
              </w:rPr>
              <w:t>Central Management Systems (CMS) can be used to remotely and intelligently manage lighting, connected via wireless internet connections, radio frequency, GPRS, 3G etc.</w:t>
            </w:r>
          </w:p>
          <w:p w:rsidR="00BA5CF8" w:rsidRPr="00B80D2A" w:rsidRDefault="00F87E27" w:rsidP="00BA5CF8">
            <w:pPr>
              <w:pStyle w:val="BodyText"/>
              <w:rPr>
                <w:sz w:val="18"/>
              </w:rPr>
            </w:pPr>
            <w:r w:rsidRPr="00B80D2A">
              <w:rPr>
                <w:sz w:val="18"/>
              </w:rPr>
              <w:t>The proposed third stage</w:t>
            </w:r>
            <w:r w:rsidR="00BA5CF8" w:rsidRPr="00B80D2A">
              <w:rPr>
                <w:sz w:val="18"/>
              </w:rPr>
              <w:t xml:space="preserve"> moves beyond just the</w:t>
            </w:r>
            <w:r w:rsidRPr="00B80D2A">
              <w:rPr>
                <w:sz w:val="18"/>
              </w:rPr>
              <w:t xml:space="preserve"> lighting</w:t>
            </w:r>
            <w:r w:rsidR="00BA5CF8" w:rsidRPr="00B80D2A">
              <w:rPr>
                <w:sz w:val="18"/>
              </w:rPr>
              <w:t xml:space="preserve"> bulb and considers applications</w:t>
            </w:r>
            <w:r w:rsidRPr="00B80D2A">
              <w:rPr>
                <w:sz w:val="18"/>
              </w:rPr>
              <w:t xml:space="preserve"> and opportunities</w:t>
            </w:r>
            <w:r w:rsidR="00BA5CF8" w:rsidRPr="00B80D2A">
              <w:rPr>
                <w:sz w:val="18"/>
              </w:rPr>
              <w:t xml:space="preserve"> for the whole </w:t>
            </w:r>
            <w:r w:rsidRPr="00B80D2A">
              <w:rPr>
                <w:sz w:val="18"/>
              </w:rPr>
              <w:t xml:space="preserve">lighting column. Lighting columns can </w:t>
            </w:r>
            <w:r w:rsidR="00BA5CF8" w:rsidRPr="00B80D2A">
              <w:rPr>
                <w:sz w:val="18"/>
              </w:rPr>
              <w:t xml:space="preserve">act as a conduit for other </w:t>
            </w:r>
            <w:r w:rsidRPr="00B80D2A">
              <w:rPr>
                <w:sz w:val="18"/>
              </w:rPr>
              <w:t>‘</w:t>
            </w:r>
            <w:r w:rsidR="00BA5CF8" w:rsidRPr="00B80D2A">
              <w:rPr>
                <w:sz w:val="18"/>
              </w:rPr>
              <w:t>smart</w:t>
            </w:r>
            <w:r w:rsidRPr="00B80D2A">
              <w:rPr>
                <w:sz w:val="18"/>
              </w:rPr>
              <w:t>’</w:t>
            </w:r>
            <w:r w:rsidR="00BA5CF8" w:rsidRPr="00B80D2A">
              <w:rPr>
                <w:sz w:val="18"/>
              </w:rPr>
              <w:t xml:space="preserve"> applications through </w:t>
            </w:r>
            <w:r w:rsidRPr="00B80D2A">
              <w:rPr>
                <w:sz w:val="18"/>
              </w:rPr>
              <w:t xml:space="preserve">the </w:t>
            </w:r>
            <w:r w:rsidR="00BA5CF8" w:rsidRPr="00B80D2A">
              <w:rPr>
                <w:sz w:val="18"/>
              </w:rPr>
              <w:t>integration of data collection devices</w:t>
            </w:r>
            <w:r w:rsidRPr="00B80D2A">
              <w:rPr>
                <w:sz w:val="18"/>
              </w:rPr>
              <w:t>,</w:t>
            </w:r>
            <w:r w:rsidR="00BA5CF8" w:rsidRPr="00B80D2A">
              <w:rPr>
                <w:sz w:val="18"/>
              </w:rPr>
              <w:t xml:space="preserve"> such as sensors and cameras. </w:t>
            </w:r>
            <w:r w:rsidR="00AC3EEF" w:rsidRPr="00AC3EEF">
              <w:fldChar w:fldCharType="begin"/>
            </w:r>
            <w:r w:rsidR="00AC3EEF" w:rsidRPr="00AC3EEF">
              <w:rPr>
                <w:sz w:val="18"/>
              </w:rPr>
              <w:instrText xml:space="preserve"> REF _Ref499043034 \h  \* MERGEFORMAT </w:instrText>
            </w:r>
            <w:r w:rsidR="00AC3EEF" w:rsidRPr="00AC3EEF">
              <w:fldChar w:fldCharType="separate"/>
            </w:r>
            <w:r w:rsidR="00AC3EEF" w:rsidRPr="00AC3EEF">
              <w:rPr>
                <w:sz w:val="18"/>
              </w:rPr>
              <w:t xml:space="preserve">Figure </w:t>
            </w:r>
            <w:r w:rsidR="00AC3EEF">
              <w:rPr>
                <w:noProof/>
                <w:sz w:val="18"/>
              </w:rPr>
              <w:t>7</w:t>
            </w:r>
            <w:r w:rsidR="00AC3EEF" w:rsidRPr="00AC3EEF">
              <w:fldChar w:fldCharType="end"/>
            </w:r>
            <w:r w:rsidR="00AC3EEF" w:rsidRPr="00B80D2A">
              <w:rPr>
                <w:sz w:val="18"/>
              </w:rPr>
              <w:t xml:space="preserve"> </w:t>
            </w:r>
            <w:r w:rsidR="00BA5CF8" w:rsidRPr="00B80D2A">
              <w:rPr>
                <w:sz w:val="18"/>
              </w:rPr>
              <w:t xml:space="preserve">provides an overview of the potential applications for </w:t>
            </w:r>
            <w:r w:rsidRPr="00B80D2A">
              <w:rPr>
                <w:sz w:val="18"/>
              </w:rPr>
              <w:t>lamppost lighting column.</w:t>
            </w:r>
          </w:p>
          <w:p w:rsidR="00BA5CF8" w:rsidRPr="00BA5CF8" w:rsidRDefault="00BA5CF8" w:rsidP="00BA5CF8">
            <w:pPr>
              <w:pStyle w:val="BodyText"/>
              <w:keepNext/>
              <w:jc w:val="center"/>
              <w:rPr>
                <w:sz w:val="18"/>
                <w:highlight w:val="yellow"/>
              </w:rPr>
            </w:pPr>
            <w:r w:rsidRPr="00BA5CF8">
              <w:rPr>
                <w:noProof/>
                <w:highlight w:val="yellow"/>
                <w:lang w:val="en-GB" w:eastAsia="en-GB"/>
              </w:rPr>
              <w:drawing>
                <wp:inline distT="0" distB="0" distL="0" distR="0" wp14:anchorId="359F01E3" wp14:editId="301821C1">
                  <wp:extent cx="3338389" cy="4895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7 Programme v3.jpg"/>
                          <pic:cNvPicPr/>
                        </pic:nvPicPr>
                        <pic:blipFill rotWithShape="1">
                          <a:blip r:embed="rId16" cstate="print">
                            <a:extLst>
                              <a:ext uri="{28A0092B-C50C-407E-A947-70E740481C1C}">
                                <a14:useLocalDpi xmlns:a14="http://schemas.microsoft.com/office/drawing/2010/main" val="0"/>
                              </a:ext>
                            </a:extLst>
                          </a:blip>
                          <a:srcRect l="9178" t="8904" r="14128" b="12595"/>
                          <a:stretch/>
                        </pic:blipFill>
                        <pic:spPr bwMode="auto">
                          <a:xfrm>
                            <a:off x="0" y="0"/>
                            <a:ext cx="3340754" cy="4899318"/>
                          </a:xfrm>
                          <a:prstGeom prst="rect">
                            <a:avLst/>
                          </a:prstGeom>
                          <a:ln>
                            <a:noFill/>
                          </a:ln>
                          <a:extLst>
                            <a:ext uri="{53640926-AAD7-44D8-BBD7-CCE9431645EC}">
                              <a14:shadowObscured xmlns:a14="http://schemas.microsoft.com/office/drawing/2010/main"/>
                            </a:ext>
                          </a:extLst>
                        </pic:spPr>
                      </pic:pic>
                    </a:graphicData>
                  </a:graphic>
                </wp:inline>
              </w:drawing>
            </w:r>
          </w:p>
          <w:p w:rsidR="00BA5CF8" w:rsidRPr="00BA5CF8" w:rsidRDefault="00BA5CF8" w:rsidP="00F87E27">
            <w:pPr>
              <w:pStyle w:val="BodyText"/>
              <w:rPr>
                <w:b/>
                <w:sz w:val="18"/>
              </w:rPr>
            </w:pPr>
            <w:bookmarkStart w:id="4" w:name="_Ref499043034"/>
            <w:r w:rsidRPr="00B80D2A">
              <w:rPr>
                <w:sz w:val="18"/>
              </w:rPr>
              <w:t xml:space="preserve">Figure </w:t>
            </w:r>
            <w:bookmarkEnd w:id="4"/>
            <w:r w:rsidR="00AC3EEF">
              <w:rPr>
                <w:sz w:val="18"/>
              </w:rPr>
              <w:t>7</w:t>
            </w:r>
            <w:r w:rsidRPr="00B80D2A">
              <w:rPr>
                <w:sz w:val="18"/>
              </w:rPr>
              <w:t>: Applications for the modern lamppost</w:t>
            </w:r>
          </w:p>
        </w:tc>
      </w:tr>
    </w:tbl>
    <w:p w:rsidR="006D255C" w:rsidRPr="00B43E6A" w:rsidRDefault="00AB30A9" w:rsidP="00B43E6A">
      <w:pPr>
        <w:pStyle w:val="Heading2"/>
        <w:rPr>
          <w:color w:val="0087A9" w:themeColor="accent1" w:themeShade="BF"/>
        </w:rPr>
      </w:pPr>
      <w:bookmarkStart w:id="5" w:name="_Techniques_and_Technologies"/>
      <w:bookmarkEnd w:id="5"/>
      <w:r w:rsidRPr="00B43E6A">
        <w:rPr>
          <w:color w:val="0087A9" w:themeColor="accent1" w:themeShade="BF"/>
        </w:rPr>
        <w:lastRenderedPageBreak/>
        <w:t>Techniques and Technologies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F"/>
        <w:tblLook w:val="04A0" w:firstRow="1" w:lastRow="0" w:firstColumn="1" w:lastColumn="0" w:noHBand="0" w:noVBand="1"/>
      </w:tblPr>
      <w:tblGrid>
        <w:gridCol w:w="9752"/>
      </w:tblGrid>
      <w:tr w:rsidR="006D255C" w:rsidRPr="00A00DC8" w:rsidTr="006D255C">
        <w:trPr>
          <w:cnfStyle w:val="100000000000" w:firstRow="1" w:lastRow="0" w:firstColumn="0" w:lastColumn="0" w:oddVBand="0" w:evenVBand="0" w:oddHBand="0" w:evenHBand="0" w:firstRowFirstColumn="0" w:firstRowLastColumn="0" w:lastRowFirstColumn="0" w:lastRowLastColumn="0"/>
        </w:trPr>
        <w:tc>
          <w:tcPr>
            <w:tcW w:w="9752" w:type="dxa"/>
            <w:shd w:val="clear" w:color="auto" w:fill="C6F3FF" w:themeFill="accent1" w:themeFillTint="33"/>
          </w:tcPr>
          <w:p w:rsidR="006D255C" w:rsidRDefault="006D255C" w:rsidP="00213652">
            <w:pPr>
              <w:tabs>
                <w:tab w:val="left" w:pos="5964"/>
              </w:tabs>
              <w:rPr>
                <w:b/>
                <w:sz w:val="18"/>
              </w:rPr>
            </w:pPr>
            <w:r w:rsidRPr="00FD63EC">
              <w:rPr>
                <w:b/>
                <w:sz w:val="18"/>
              </w:rPr>
              <w:t xml:space="preserve">A465 </w:t>
            </w:r>
            <w:proofErr w:type="spellStart"/>
            <w:r w:rsidR="00262E66">
              <w:rPr>
                <w:b/>
                <w:sz w:val="18"/>
              </w:rPr>
              <w:t>D</w:t>
            </w:r>
            <w:r w:rsidR="00262E66" w:rsidRPr="00FD63EC">
              <w:rPr>
                <w:b/>
                <w:sz w:val="18"/>
              </w:rPr>
              <w:t>u</w:t>
            </w:r>
            <w:bookmarkStart w:id="6" w:name="_GoBack"/>
            <w:bookmarkEnd w:id="6"/>
            <w:r w:rsidR="00262E66" w:rsidRPr="00FD63EC">
              <w:rPr>
                <w:b/>
                <w:sz w:val="18"/>
              </w:rPr>
              <w:t>alling</w:t>
            </w:r>
            <w:proofErr w:type="spellEnd"/>
            <w:r w:rsidR="00262E66" w:rsidRPr="00FD63EC">
              <w:rPr>
                <w:b/>
                <w:sz w:val="18"/>
              </w:rPr>
              <w:t xml:space="preserve"> </w:t>
            </w:r>
            <w:r w:rsidRPr="00FD63EC">
              <w:rPr>
                <w:b/>
                <w:sz w:val="18"/>
              </w:rPr>
              <w:t>from Brynmawr to Tredegar - Carillion</w:t>
            </w:r>
            <w:r>
              <w:rPr>
                <w:rStyle w:val="FootnoteReference"/>
                <w:b/>
                <w:sz w:val="18"/>
              </w:rPr>
              <w:footnoteReference w:id="16"/>
            </w:r>
            <w:r>
              <w:rPr>
                <w:b/>
                <w:sz w:val="18"/>
              </w:rPr>
              <w:t xml:space="preserve"> </w:t>
            </w:r>
            <w:r>
              <w:rPr>
                <w:rStyle w:val="FootnoteReference"/>
                <w:b/>
                <w:sz w:val="18"/>
              </w:rPr>
              <w:footnoteReference w:id="17"/>
            </w:r>
            <w:r>
              <w:rPr>
                <w:b/>
                <w:sz w:val="18"/>
              </w:rPr>
              <w:tab/>
            </w:r>
          </w:p>
          <w:p w:rsidR="006D255C" w:rsidRDefault="006D255C" w:rsidP="00213652">
            <w:pPr>
              <w:tabs>
                <w:tab w:val="left" w:pos="5964"/>
              </w:tabs>
              <w:rPr>
                <w:b/>
                <w:sz w:val="18"/>
              </w:rPr>
            </w:pPr>
          </w:p>
          <w:p w:rsidR="00583EE2" w:rsidRPr="00E00E70" w:rsidRDefault="006D255C" w:rsidP="00E00E70">
            <w:pPr>
              <w:keepNext/>
              <w:tabs>
                <w:tab w:val="left" w:pos="5964"/>
              </w:tabs>
              <w:jc w:val="center"/>
              <w:rPr>
                <w:sz w:val="20"/>
              </w:rPr>
            </w:pPr>
            <w:r>
              <w:rPr>
                <w:rFonts w:ascii="RosemarySamuelsRegular" w:hAnsi="RosemarySamuelsRegular"/>
                <w:noProof/>
                <w:color w:val="002136"/>
                <w:lang w:val="en-GB" w:eastAsia="en-GB"/>
              </w:rPr>
              <w:drawing>
                <wp:inline distT="0" distB="0" distL="0" distR="0" wp14:anchorId="5B8495DE" wp14:editId="087654EC">
                  <wp:extent cx="2614062" cy="1502012"/>
                  <wp:effectExtent l="0" t="0" r="0" b="3175"/>
                  <wp:docPr id="9" name="Picture 9" descr="https://d1u9ouc4w9drv3.cloudfront.net/wp-content/uploads/2016/02/1509AJ-a465-highways-article-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u9ouc4w9drv3.cloudfront.net/wp-content/uploads/2016/02/1509AJ-a465-highways-article-wi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7028" cy="1503716"/>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3EA48B18" wp14:editId="4978FBBF">
                  <wp:extent cx="3333750" cy="149865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147" t="23999" r="15755" b="19981"/>
                          <a:stretch/>
                        </pic:blipFill>
                        <pic:spPr bwMode="auto">
                          <a:xfrm>
                            <a:off x="0" y="0"/>
                            <a:ext cx="3344470" cy="1503478"/>
                          </a:xfrm>
                          <a:prstGeom prst="rect">
                            <a:avLst/>
                          </a:prstGeom>
                          <a:ln>
                            <a:noFill/>
                          </a:ln>
                          <a:extLst>
                            <a:ext uri="{53640926-AAD7-44D8-BBD7-CCE9431645EC}">
                              <a14:shadowObscured xmlns:a14="http://schemas.microsoft.com/office/drawing/2010/main"/>
                            </a:ext>
                          </a:extLst>
                        </pic:spPr>
                      </pic:pic>
                    </a:graphicData>
                  </a:graphic>
                </wp:inline>
              </w:drawing>
            </w:r>
          </w:p>
          <w:p w:rsidR="006D255C" w:rsidRPr="00793FA9" w:rsidRDefault="00583EE2" w:rsidP="00E00E70">
            <w:pPr>
              <w:pStyle w:val="Caption"/>
              <w:jc w:val="center"/>
              <w:rPr>
                <w:rFonts w:asciiTheme="minorHAnsi" w:hAnsiTheme="minorHAnsi" w:cstheme="minorHAnsi"/>
                <w:noProof/>
                <w:sz w:val="18"/>
                <w:lang w:val="en-GB" w:eastAsia="en-GB"/>
              </w:rPr>
            </w:pPr>
            <w:r w:rsidRPr="00793FA9">
              <w:rPr>
                <w:rFonts w:asciiTheme="minorHAnsi" w:hAnsiTheme="minorHAnsi" w:cstheme="minorHAnsi"/>
                <w:color w:val="auto"/>
                <w:sz w:val="18"/>
              </w:rPr>
              <w:t xml:space="preserve">Figure </w:t>
            </w:r>
            <w:r w:rsidR="00665579">
              <w:rPr>
                <w:rFonts w:asciiTheme="minorHAnsi" w:hAnsiTheme="minorHAnsi" w:cstheme="minorHAnsi"/>
                <w:color w:val="auto"/>
                <w:sz w:val="18"/>
              </w:rPr>
              <w:t>8</w:t>
            </w:r>
            <w:r w:rsidR="00764F9B" w:rsidRPr="00793FA9">
              <w:rPr>
                <w:rFonts w:asciiTheme="minorHAnsi" w:hAnsiTheme="minorHAnsi" w:cstheme="minorHAnsi"/>
                <w:color w:val="auto"/>
                <w:sz w:val="18"/>
              </w:rPr>
              <w:t>:</w:t>
            </w:r>
            <w:r w:rsidR="0068406C">
              <w:rPr>
                <w:rFonts w:asciiTheme="minorHAnsi" w:hAnsiTheme="minorHAnsi" w:cstheme="minorHAnsi"/>
                <w:color w:val="auto"/>
                <w:sz w:val="18"/>
              </w:rPr>
              <w:t xml:space="preserve"> </w:t>
            </w:r>
            <w:r w:rsidR="0058466D" w:rsidRPr="00793FA9">
              <w:rPr>
                <w:rFonts w:asciiTheme="minorHAnsi" w:hAnsiTheme="minorHAnsi" w:cstheme="minorHAnsi"/>
                <w:color w:val="auto"/>
                <w:sz w:val="18"/>
              </w:rPr>
              <w:t xml:space="preserve"> Dual-carriage-</w:t>
            </w:r>
            <w:r w:rsidRPr="00793FA9">
              <w:rPr>
                <w:rFonts w:asciiTheme="minorHAnsi" w:hAnsiTheme="minorHAnsi" w:cstheme="minorHAnsi"/>
                <w:color w:val="auto"/>
                <w:sz w:val="18"/>
              </w:rPr>
              <w:t xml:space="preserve">way, from Brynmawr to </w:t>
            </w:r>
            <w:proofErr w:type="spellStart"/>
            <w:r w:rsidRPr="00793FA9">
              <w:rPr>
                <w:rFonts w:asciiTheme="minorHAnsi" w:hAnsiTheme="minorHAnsi" w:cstheme="minorHAnsi"/>
                <w:color w:val="auto"/>
                <w:sz w:val="18"/>
              </w:rPr>
              <w:t>Tredgar</w:t>
            </w:r>
            <w:proofErr w:type="spellEnd"/>
            <w:r w:rsidRPr="00793FA9">
              <w:rPr>
                <w:rFonts w:asciiTheme="minorHAnsi" w:hAnsiTheme="minorHAnsi" w:cstheme="minorHAnsi"/>
                <w:color w:val="auto"/>
                <w:sz w:val="18"/>
              </w:rPr>
              <w:t>.</w:t>
            </w:r>
          </w:p>
          <w:p w:rsidR="006D255C" w:rsidRPr="00793FA9" w:rsidRDefault="00665579" w:rsidP="00213652">
            <w:pPr>
              <w:rPr>
                <w:rFonts w:asciiTheme="minorHAnsi" w:hAnsiTheme="minorHAnsi" w:cstheme="minorHAnsi"/>
                <w:sz w:val="18"/>
              </w:rPr>
            </w:pPr>
            <w:r>
              <w:rPr>
                <w:rFonts w:asciiTheme="minorHAnsi" w:hAnsiTheme="minorHAnsi" w:cstheme="minorHAnsi"/>
                <w:sz w:val="18"/>
              </w:rPr>
              <w:t>A</w:t>
            </w:r>
            <w:r w:rsidR="006D255C" w:rsidRPr="00793FA9">
              <w:rPr>
                <w:rFonts w:asciiTheme="minorHAnsi" w:hAnsiTheme="minorHAnsi" w:cstheme="minorHAnsi"/>
                <w:sz w:val="18"/>
              </w:rPr>
              <w:t xml:space="preserve"> 7.8km dual carriageway</w:t>
            </w:r>
            <w:r>
              <w:rPr>
                <w:rFonts w:asciiTheme="minorHAnsi" w:hAnsiTheme="minorHAnsi" w:cstheme="minorHAnsi"/>
                <w:sz w:val="18"/>
              </w:rPr>
              <w:t xml:space="preserve"> was constructed </w:t>
            </w:r>
            <w:r w:rsidR="006D255C" w:rsidRPr="00793FA9">
              <w:rPr>
                <w:rFonts w:asciiTheme="minorHAnsi" w:hAnsiTheme="minorHAnsi" w:cstheme="minorHAnsi"/>
                <w:sz w:val="18"/>
              </w:rPr>
              <w:t>through a valley and mountain</w:t>
            </w:r>
            <w:r w:rsidR="0041026F" w:rsidRPr="00793FA9">
              <w:rPr>
                <w:rFonts w:asciiTheme="minorHAnsi" w:hAnsiTheme="minorHAnsi" w:cstheme="minorHAnsi"/>
                <w:sz w:val="18"/>
              </w:rPr>
              <w:t xml:space="preserve"> landscape</w:t>
            </w:r>
            <w:r w:rsidR="006D255C" w:rsidRPr="00793FA9">
              <w:rPr>
                <w:rFonts w:asciiTheme="minorHAnsi" w:hAnsiTheme="minorHAnsi" w:cstheme="minorHAnsi"/>
                <w:sz w:val="18"/>
              </w:rPr>
              <w:t xml:space="preserve"> to create an important link between the Midlands and South-West Wales.</w:t>
            </w:r>
          </w:p>
          <w:p w:rsidR="006D255C" w:rsidRPr="00793FA9" w:rsidRDefault="006D255C" w:rsidP="00213652">
            <w:pPr>
              <w:rPr>
                <w:rFonts w:asciiTheme="minorHAnsi" w:hAnsiTheme="minorHAnsi" w:cstheme="minorHAnsi"/>
                <w:sz w:val="18"/>
              </w:rPr>
            </w:pPr>
          </w:p>
          <w:p w:rsidR="00D61741" w:rsidRPr="00793FA9" w:rsidRDefault="00D61741" w:rsidP="00213652">
            <w:pPr>
              <w:rPr>
                <w:rFonts w:asciiTheme="minorHAnsi" w:hAnsiTheme="minorHAnsi" w:cstheme="minorHAnsi"/>
                <w:sz w:val="18"/>
              </w:rPr>
            </w:pPr>
            <w:r w:rsidRPr="00793FA9">
              <w:rPr>
                <w:rFonts w:asciiTheme="minorHAnsi" w:hAnsiTheme="minorHAnsi" w:cstheme="minorHAnsi"/>
                <w:sz w:val="18"/>
              </w:rPr>
              <w:t>A p</w:t>
            </w:r>
            <w:r w:rsidR="006D255C" w:rsidRPr="00793FA9">
              <w:rPr>
                <w:rFonts w:asciiTheme="minorHAnsi" w:hAnsiTheme="minorHAnsi" w:cstheme="minorHAnsi"/>
                <w:sz w:val="18"/>
              </w:rPr>
              <w:t>re</w:t>
            </w:r>
            <w:r w:rsidRPr="00793FA9">
              <w:rPr>
                <w:rFonts w:asciiTheme="minorHAnsi" w:hAnsiTheme="minorHAnsi" w:cstheme="minorHAnsi"/>
                <w:sz w:val="18"/>
              </w:rPr>
              <w:t>-</w:t>
            </w:r>
            <w:r w:rsidR="006D255C" w:rsidRPr="00793FA9">
              <w:rPr>
                <w:rFonts w:asciiTheme="minorHAnsi" w:hAnsiTheme="minorHAnsi" w:cstheme="minorHAnsi"/>
                <w:sz w:val="18"/>
              </w:rPr>
              <w:t xml:space="preserve">construction whole-life carbon assessment </w:t>
            </w:r>
            <w:r w:rsidRPr="00793FA9">
              <w:rPr>
                <w:rFonts w:asciiTheme="minorHAnsi" w:hAnsiTheme="minorHAnsi" w:cstheme="minorHAnsi"/>
                <w:sz w:val="18"/>
              </w:rPr>
              <w:t xml:space="preserve">identified opportunities to achieve a </w:t>
            </w:r>
            <w:r w:rsidR="006D255C" w:rsidRPr="00793FA9">
              <w:rPr>
                <w:rFonts w:asciiTheme="minorHAnsi" w:hAnsiTheme="minorHAnsi" w:cstheme="minorHAnsi"/>
                <w:sz w:val="18"/>
              </w:rPr>
              <w:t>10% reduction in construction carbon footprint. Steelwork, concrete and bituminous surfacing account</w:t>
            </w:r>
            <w:r w:rsidRPr="00793FA9">
              <w:rPr>
                <w:rFonts w:asciiTheme="minorHAnsi" w:hAnsiTheme="minorHAnsi" w:cstheme="minorHAnsi"/>
                <w:sz w:val="18"/>
              </w:rPr>
              <w:t>ed</w:t>
            </w:r>
            <w:r w:rsidR="006D255C" w:rsidRPr="00793FA9">
              <w:rPr>
                <w:rFonts w:asciiTheme="minorHAnsi" w:hAnsiTheme="minorHAnsi" w:cstheme="minorHAnsi"/>
                <w:sz w:val="18"/>
              </w:rPr>
              <w:t xml:space="preserve"> for 80% of construction carbon</w:t>
            </w:r>
            <w:r w:rsidRPr="00793FA9">
              <w:rPr>
                <w:rFonts w:asciiTheme="minorHAnsi" w:hAnsiTheme="minorHAnsi" w:cstheme="minorHAnsi"/>
                <w:sz w:val="18"/>
              </w:rPr>
              <w:t xml:space="preserve"> in the scheme</w:t>
            </w:r>
            <w:r w:rsidR="006D255C" w:rsidRPr="00793FA9">
              <w:rPr>
                <w:rFonts w:asciiTheme="minorHAnsi" w:hAnsiTheme="minorHAnsi" w:cstheme="minorHAnsi"/>
                <w:sz w:val="18"/>
              </w:rPr>
              <w:t>, and therefore these areas</w:t>
            </w:r>
            <w:r w:rsidRPr="00793FA9">
              <w:rPr>
                <w:rFonts w:asciiTheme="minorHAnsi" w:hAnsiTheme="minorHAnsi" w:cstheme="minorHAnsi"/>
                <w:sz w:val="18"/>
              </w:rPr>
              <w:t xml:space="preserve"> in particular </w:t>
            </w:r>
            <w:r w:rsidR="006D255C" w:rsidRPr="00793FA9">
              <w:rPr>
                <w:rFonts w:asciiTheme="minorHAnsi" w:hAnsiTheme="minorHAnsi" w:cstheme="minorHAnsi"/>
                <w:sz w:val="18"/>
              </w:rPr>
              <w:t xml:space="preserve">were </w:t>
            </w:r>
            <w:r w:rsidRPr="00793FA9">
              <w:rPr>
                <w:rFonts w:asciiTheme="minorHAnsi" w:hAnsiTheme="minorHAnsi" w:cstheme="minorHAnsi"/>
                <w:sz w:val="18"/>
              </w:rPr>
              <w:t xml:space="preserve">identified as areas in which </w:t>
            </w:r>
            <w:r w:rsidR="006D255C" w:rsidRPr="00793FA9">
              <w:rPr>
                <w:rFonts w:asciiTheme="minorHAnsi" w:hAnsiTheme="minorHAnsi" w:cstheme="minorHAnsi"/>
                <w:sz w:val="18"/>
              </w:rPr>
              <w:t xml:space="preserve">significant </w:t>
            </w:r>
            <w:r w:rsidRPr="00793FA9">
              <w:rPr>
                <w:rFonts w:asciiTheme="minorHAnsi" w:hAnsiTheme="minorHAnsi" w:cstheme="minorHAnsi"/>
                <w:sz w:val="18"/>
              </w:rPr>
              <w:t xml:space="preserve">carbon </w:t>
            </w:r>
            <w:r w:rsidR="006D255C" w:rsidRPr="00793FA9">
              <w:rPr>
                <w:rFonts w:asciiTheme="minorHAnsi" w:hAnsiTheme="minorHAnsi" w:cstheme="minorHAnsi"/>
                <w:sz w:val="18"/>
              </w:rPr>
              <w:t>savings</w:t>
            </w:r>
            <w:r w:rsidRPr="00793FA9">
              <w:rPr>
                <w:rFonts w:asciiTheme="minorHAnsi" w:hAnsiTheme="minorHAnsi" w:cstheme="minorHAnsi"/>
                <w:sz w:val="18"/>
              </w:rPr>
              <w:t xml:space="preserve"> could be made</w:t>
            </w:r>
            <w:r w:rsidR="006D255C" w:rsidRPr="00793FA9">
              <w:rPr>
                <w:rFonts w:asciiTheme="minorHAnsi" w:hAnsiTheme="minorHAnsi" w:cstheme="minorHAnsi"/>
                <w:sz w:val="18"/>
              </w:rPr>
              <w:t xml:space="preserve">. </w:t>
            </w:r>
          </w:p>
          <w:p w:rsidR="00D61741" w:rsidRPr="00793FA9" w:rsidRDefault="00D61741" w:rsidP="00213652">
            <w:pPr>
              <w:rPr>
                <w:rFonts w:asciiTheme="minorHAnsi" w:hAnsiTheme="minorHAnsi" w:cstheme="minorHAnsi"/>
                <w:sz w:val="18"/>
              </w:rPr>
            </w:pPr>
          </w:p>
          <w:p w:rsidR="00730C1A" w:rsidRDefault="00FE2EE2" w:rsidP="00213652">
            <w:pPr>
              <w:rPr>
                <w:rFonts w:asciiTheme="minorHAnsi" w:hAnsiTheme="minorHAnsi" w:cstheme="minorHAnsi"/>
                <w:sz w:val="18"/>
              </w:rPr>
            </w:pPr>
            <w:r>
              <w:rPr>
                <w:rFonts w:asciiTheme="minorHAnsi" w:hAnsiTheme="minorHAnsi" w:cstheme="minorHAnsi"/>
                <w:sz w:val="18"/>
              </w:rPr>
              <w:t>Furthermore, a</w:t>
            </w:r>
            <w:r w:rsidR="006D255C" w:rsidRPr="00793FA9">
              <w:rPr>
                <w:rFonts w:asciiTheme="minorHAnsi" w:hAnsiTheme="minorHAnsi" w:cstheme="minorHAnsi"/>
                <w:sz w:val="18"/>
              </w:rPr>
              <w:t xml:space="preserve"> </w:t>
            </w:r>
            <w:r w:rsidR="0041026F" w:rsidRPr="00793FA9">
              <w:rPr>
                <w:rFonts w:asciiTheme="minorHAnsi" w:hAnsiTheme="minorHAnsi" w:cstheme="minorHAnsi"/>
                <w:sz w:val="18"/>
              </w:rPr>
              <w:t xml:space="preserve">significant </w:t>
            </w:r>
            <w:r w:rsidR="006D255C" w:rsidRPr="00793FA9">
              <w:rPr>
                <w:rFonts w:asciiTheme="minorHAnsi" w:hAnsiTheme="minorHAnsi" w:cstheme="minorHAnsi"/>
                <w:sz w:val="18"/>
              </w:rPr>
              <w:t xml:space="preserve">amount of carbon </w:t>
            </w:r>
            <w:r w:rsidR="00D61741" w:rsidRPr="00793FA9">
              <w:rPr>
                <w:rFonts w:asciiTheme="minorHAnsi" w:hAnsiTheme="minorHAnsi" w:cstheme="minorHAnsi"/>
                <w:sz w:val="18"/>
              </w:rPr>
              <w:t>is generated during</w:t>
            </w:r>
            <w:r w:rsidR="006D255C" w:rsidRPr="00793FA9">
              <w:rPr>
                <w:rFonts w:asciiTheme="minorHAnsi" w:hAnsiTheme="minorHAnsi" w:cstheme="minorHAnsi"/>
                <w:sz w:val="18"/>
              </w:rPr>
              <w:t xml:space="preserve"> the in-use life of </w:t>
            </w:r>
            <w:r w:rsidR="00D61741" w:rsidRPr="00793FA9">
              <w:rPr>
                <w:rFonts w:asciiTheme="minorHAnsi" w:hAnsiTheme="minorHAnsi" w:cstheme="minorHAnsi"/>
                <w:sz w:val="18"/>
              </w:rPr>
              <w:t>a road</w:t>
            </w:r>
            <w:r w:rsidR="001C0D72" w:rsidRPr="00793FA9">
              <w:rPr>
                <w:rFonts w:asciiTheme="minorHAnsi" w:hAnsiTheme="minorHAnsi" w:cstheme="minorHAnsi"/>
                <w:sz w:val="18"/>
              </w:rPr>
              <w:t xml:space="preserve">. </w:t>
            </w:r>
            <w:r w:rsidR="00C76DAE">
              <w:rPr>
                <w:rFonts w:asciiTheme="minorHAnsi" w:hAnsiTheme="minorHAnsi" w:cstheme="minorHAnsi"/>
                <w:sz w:val="18"/>
              </w:rPr>
              <w:t>Bearing t</w:t>
            </w:r>
            <w:r w:rsidR="001C0D72" w:rsidRPr="00793FA9">
              <w:rPr>
                <w:rFonts w:asciiTheme="minorHAnsi" w:hAnsiTheme="minorHAnsi" w:cstheme="minorHAnsi"/>
                <w:sz w:val="18"/>
              </w:rPr>
              <w:t xml:space="preserve">his in mind, </w:t>
            </w:r>
            <w:r w:rsidR="006D255C" w:rsidRPr="00793FA9">
              <w:rPr>
                <w:rFonts w:asciiTheme="minorHAnsi" w:hAnsiTheme="minorHAnsi" w:cstheme="minorHAnsi"/>
                <w:sz w:val="18"/>
              </w:rPr>
              <w:t>the road was designed to make it as carbon efficient as possible for road users.</w:t>
            </w:r>
            <w:r w:rsidR="00884AE9" w:rsidRPr="00793FA9">
              <w:rPr>
                <w:rFonts w:asciiTheme="minorHAnsi" w:hAnsiTheme="minorHAnsi" w:cstheme="minorHAnsi"/>
                <w:sz w:val="18"/>
              </w:rPr>
              <w:t xml:space="preserve"> </w:t>
            </w:r>
            <w:r w:rsidR="00E234DC" w:rsidRPr="00793FA9">
              <w:rPr>
                <w:rFonts w:asciiTheme="minorHAnsi" w:hAnsiTheme="minorHAnsi" w:cstheme="minorHAnsi"/>
                <w:sz w:val="18"/>
              </w:rPr>
              <w:t xml:space="preserve">An estimated </w:t>
            </w:r>
            <w:r w:rsidR="006D255C" w:rsidRPr="00793FA9">
              <w:rPr>
                <w:rFonts w:asciiTheme="minorHAnsi" w:hAnsiTheme="minorHAnsi" w:cstheme="minorHAnsi"/>
                <w:sz w:val="18"/>
              </w:rPr>
              <w:t xml:space="preserve">18,404 tonnes of carbon over the first 15 years </w:t>
            </w:r>
            <w:r w:rsidR="0041026F" w:rsidRPr="00793FA9">
              <w:rPr>
                <w:rFonts w:asciiTheme="minorHAnsi" w:hAnsiTheme="minorHAnsi" w:cstheme="minorHAnsi"/>
                <w:sz w:val="18"/>
              </w:rPr>
              <w:t>of the</w:t>
            </w:r>
            <w:r w:rsidR="00374AAE">
              <w:rPr>
                <w:rFonts w:asciiTheme="minorHAnsi" w:hAnsiTheme="minorHAnsi" w:cstheme="minorHAnsi"/>
                <w:sz w:val="18"/>
              </w:rPr>
              <w:t xml:space="preserve"> road’s</w:t>
            </w:r>
            <w:r w:rsidR="0041026F" w:rsidRPr="00793FA9">
              <w:rPr>
                <w:rFonts w:asciiTheme="minorHAnsi" w:hAnsiTheme="minorHAnsi" w:cstheme="minorHAnsi"/>
                <w:sz w:val="18"/>
              </w:rPr>
              <w:t xml:space="preserve"> lifetime </w:t>
            </w:r>
            <w:r w:rsidR="006D255C" w:rsidRPr="00793FA9">
              <w:rPr>
                <w:rFonts w:asciiTheme="minorHAnsi" w:hAnsiTheme="minorHAnsi" w:cstheme="minorHAnsi"/>
                <w:sz w:val="18"/>
              </w:rPr>
              <w:t xml:space="preserve">was saved by replacing a planned viaduct with an </w:t>
            </w:r>
            <w:r w:rsidR="00E234DC" w:rsidRPr="00793FA9">
              <w:rPr>
                <w:rFonts w:asciiTheme="minorHAnsi" w:hAnsiTheme="minorHAnsi" w:cstheme="minorHAnsi"/>
                <w:sz w:val="18"/>
              </w:rPr>
              <w:t>embankment</w:t>
            </w:r>
            <w:r w:rsidR="006D255C" w:rsidRPr="00793FA9">
              <w:rPr>
                <w:rFonts w:asciiTheme="minorHAnsi" w:hAnsiTheme="minorHAnsi" w:cstheme="minorHAnsi"/>
                <w:sz w:val="18"/>
              </w:rPr>
              <w:t>. Grade-</w:t>
            </w:r>
            <w:r w:rsidR="00E234DC" w:rsidRPr="00793FA9">
              <w:rPr>
                <w:rFonts w:asciiTheme="minorHAnsi" w:hAnsiTheme="minorHAnsi" w:cstheme="minorHAnsi"/>
                <w:sz w:val="18"/>
              </w:rPr>
              <w:t xml:space="preserve">separated </w:t>
            </w:r>
            <w:r w:rsidR="006D255C" w:rsidRPr="00793FA9">
              <w:rPr>
                <w:rFonts w:asciiTheme="minorHAnsi" w:hAnsiTheme="minorHAnsi" w:cstheme="minorHAnsi"/>
                <w:sz w:val="18"/>
              </w:rPr>
              <w:t xml:space="preserve">junctions </w:t>
            </w:r>
            <w:r w:rsidR="00E234DC" w:rsidRPr="00793FA9">
              <w:rPr>
                <w:rFonts w:asciiTheme="minorHAnsi" w:hAnsiTheme="minorHAnsi" w:cstheme="minorHAnsi"/>
                <w:sz w:val="18"/>
              </w:rPr>
              <w:t xml:space="preserve">also led to a reduction in </w:t>
            </w:r>
            <w:r w:rsidR="006D255C" w:rsidRPr="00793FA9">
              <w:rPr>
                <w:rFonts w:asciiTheme="minorHAnsi" w:hAnsiTheme="minorHAnsi" w:cstheme="minorHAnsi"/>
                <w:sz w:val="18"/>
              </w:rPr>
              <w:t>in-</w:t>
            </w:r>
            <w:r w:rsidR="00E234DC" w:rsidRPr="00793FA9">
              <w:rPr>
                <w:rFonts w:asciiTheme="minorHAnsi" w:hAnsiTheme="minorHAnsi" w:cstheme="minorHAnsi"/>
                <w:sz w:val="18"/>
              </w:rPr>
              <w:t xml:space="preserve">use </w:t>
            </w:r>
            <w:r w:rsidR="006D255C" w:rsidRPr="00793FA9">
              <w:rPr>
                <w:rFonts w:asciiTheme="minorHAnsi" w:hAnsiTheme="minorHAnsi" w:cstheme="minorHAnsi"/>
                <w:sz w:val="18"/>
              </w:rPr>
              <w:t>carbon</w:t>
            </w:r>
            <w:r w:rsidR="00374AAE">
              <w:rPr>
                <w:rFonts w:asciiTheme="minorHAnsi" w:hAnsiTheme="minorHAnsi" w:cstheme="minorHAnsi"/>
                <w:sz w:val="18"/>
              </w:rPr>
              <w:t xml:space="preserve">. </w:t>
            </w:r>
          </w:p>
          <w:p w:rsidR="00730C1A" w:rsidRDefault="00730C1A" w:rsidP="00213652">
            <w:pPr>
              <w:rPr>
                <w:rFonts w:asciiTheme="minorHAnsi" w:hAnsiTheme="minorHAnsi" w:cstheme="minorHAnsi"/>
                <w:sz w:val="18"/>
              </w:rPr>
            </w:pPr>
          </w:p>
          <w:p w:rsidR="006D255C" w:rsidRPr="00793FA9" w:rsidRDefault="00374AAE" w:rsidP="00213652">
            <w:pPr>
              <w:rPr>
                <w:rFonts w:asciiTheme="minorHAnsi" w:hAnsiTheme="minorHAnsi" w:cstheme="minorHAnsi"/>
                <w:sz w:val="18"/>
              </w:rPr>
            </w:pPr>
            <w:r>
              <w:rPr>
                <w:rFonts w:asciiTheme="minorHAnsi" w:hAnsiTheme="minorHAnsi" w:cstheme="minorHAnsi"/>
                <w:sz w:val="18"/>
              </w:rPr>
              <w:t xml:space="preserve">Furthermore, </w:t>
            </w:r>
            <w:r w:rsidR="006D255C" w:rsidRPr="00793FA9">
              <w:rPr>
                <w:rFonts w:asciiTheme="minorHAnsi" w:hAnsiTheme="minorHAnsi" w:cstheme="minorHAnsi"/>
                <w:sz w:val="18"/>
              </w:rPr>
              <w:t>2</w:t>
            </w:r>
            <w:r>
              <w:rPr>
                <w:rFonts w:asciiTheme="minorHAnsi" w:hAnsiTheme="minorHAnsi" w:cstheme="minorHAnsi"/>
                <w:sz w:val="18"/>
              </w:rPr>
              <w:t>,</w:t>
            </w:r>
            <w:r w:rsidR="006D255C" w:rsidRPr="00793FA9">
              <w:rPr>
                <w:rFonts w:asciiTheme="minorHAnsi" w:hAnsiTheme="minorHAnsi" w:cstheme="minorHAnsi"/>
                <w:sz w:val="18"/>
              </w:rPr>
              <w:t>000</w:t>
            </w:r>
            <w:r w:rsidR="006B572A" w:rsidRPr="00793FA9">
              <w:rPr>
                <w:rFonts w:asciiTheme="minorHAnsi" w:hAnsiTheme="minorHAnsi" w:cstheme="minorHAnsi"/>
                <w:sz w:val="18"/>
              </w:rPr>
              <w:t xml:space="preserve"> </w:t>
            </w:r>
            <w:r w:rsidR="006D255C" w:rsidRPr="00793FA9">
              <w:rPr>
                <w:rFonts w:asciiTheme="minorHAnsi" w:hAnsiTheme="minorHAnsi" w:cstheme="minorHAnsi"/>
                <w:sz w:val="18"/>
              </w:rPr>
              <w:t>t</w:t>
            </w:r>
            <w:r w:rsidR="006B572A" w:rsidRPr="00793FA9">
              <w:rPr>
                <w:rFonts w:asciiTheme="minorHAnsi" w:hAnsiTheme="minorHAnsi" w:cstheme="minorHAnsi"/>
                <w:sz w:val="18"/>
              </w:rPr>
              <w:t>onnes</w:t>
            </w:r>
            <w:r w:rsidR="006D255C" w:rsidRPr="00793FA9">
              <w:rPr>
                <w:rFonts w:asciiTheme="minorHAnsi" w:hAnsiTheme="minorHAnsi" w:cstheme="minorHAnsi"/>
                <w:sz w:val="18"/>
              </w:rPr>
              <w:t xml:space="preserve"> of carbon was saved </w:t>
            </w:r>
            <w:r w:rsidR="00730C1A">
              <w:rPr>
                <w:rFonts w:asciiTheme="minorHAnsi" w:hAnsiTheme="minorHAnsi" w:cstheme="minorHAnsi"/>
                <w:sz w:val="18"/>
              </w:rPr>
              <w:t xml:space="preserve">during the construction phase </w:t>
            </w:r>
            <w:r w:rsidR="006D255C" w:rsidRPr="00793FA9">
              <w:rPr>
                <w:rFonts w:asciiTheme="minorHAnsi" w:hAnsiTheme="minorHAnsi" w:cstheme="minorHAnsi"/>
                <w:sz w:val="18"/>
              </w:rPr>
              <w:t>by using ECO welfare units</w:t>
            </w:r>
            <w:r w:rsidR="006B572A" w:rsidRPr="00793FA9">
              <w:rPr>
                <w:rFonts w:asciiTheme="minorHAnsi" w:hAnsiTheme="minorHAnsi" w:cstheme="minorHAnsi"/>
                <w:sz w:val="18"/>
              </w:rPr>
              <w:t xml:space="preserve"> (environmentally efficient site accommodation)</w:t>
            </w:r>
            <w:r w:rsidR="006D255C" w:rsidRPr="00793FA9">
              <w:rPr>
                <w:rFonts w:asciiTheme="minorHAnsi" w:hAnsiTheme="minorHAnsi" w:cstheme="minorHAnsi"/>
                <w:sz w:val="18"/>
              </w:rPr>
              <w:t xml:space="preserve">, hydrogen generators, an </w:t>
            </w:r>
            <w:proofErr w:type="spellStart"/>
            <w:r w:rsidR="006D255C" w:rsidRPr="00793FA9">
              <w:rPr>
                <w:rFonts w:asciiTheme="minorHAnsi" w:hAnsiTheme="minorHAnsi" w:cstheme="minorHAnsi"/>
                <w:sz w:val="18"/>
              </w:rPr>
              <w:t>ePOD</w:t>
            </w:r>
            <w:proofErr w:type="spellEnd"/>
            <w:r w:rsidR="00EB2C5C" w:rsidRPr="00793FA9">
              <w:rPr>
                <w:rFonts w:asciiTheme="minorHAnsi" w:hAnsiTheme="minorHAnsi" w:cstheme="minorHAnsi"/>
                <w:sz w:val="18"/>
              </w:rPr>
              <w:t xml:space="preserve"> (electronic P</w:t>
            </w:r>
            <w:r w:rsidR="006B572A" w:rsidRPr="00793FA9">
              <w:rPr>
                <w:rFonts w:asciiTheme="minorHAnsi" w:hAnsiTheme="minorHAnsi" w:cstheme="minorHAnsi"/>
                <w:sz w:val="18"/>
              </w:rPr>
              <w:t xml:space="preserve">roof </w:t>
            </w:r>
            <w:r w:rsidR="00EB2C5C" w:rsidRPr="00793FA9">
              <w:rPr>
                <w:rFonts w:asciiTheme="minorHAnsi" w:hAnsiTheme="minorHAnsi" w:cstheme="minorHAnsi"/>
                <w:sz w:val="18"/>
              </w:rPr>
              <w:t>O</w:t>
            </w:r>
            <w:r w:rsidR="006B572A" w:rsidRPr="00793FA9">
              <w:rPr>
                <w:rFonts w:asciiTheme="minorHAnsi" w:hAnsiTheme="minorHAnsi" w:cstheme="minorHAnsi"/>
                <w:sz w:val="18"/>
              </w:rPr>
              <w:t xml:space="preserve">f </w:t>
            </w:r>
            <w:r w:rsidR="00EB2C5C" w:rsidRPr="00793FA9">
              <w:rPr>
                <w:rFonts w:asciiTheme="minorHAnsi" w:hAnsiTheme="minorHAnsi" w:cstheme="minorHAnsi"/>
                <w:sz w:val="18"/>
              </w:rPr>
              <w:t>D</w:t>
            </w:r>
            <w:r w:rsidR="006B572A" w:rsidRPr="00793FA9">
              <w:rPr>
                <w:rFonts w:asciiTheme="minorHAnsi" w:hAnsiTheme="minorHAnsi" w:cstheme="minorHAnsi"/>
                <w:sz w:val="18"/>
              </w:rPr>
              <w:t>elivery)</w:t>
            </w:r>
            <w:r w:rsidR="006D255C" w:rsidRPr="00793FA9">
              <w:rPr>
                <w:rFonts w:asciiTheme="minorHAnsi" w:hAnsiTheme="minorHAnsi" w:cstheme="minorHAnsi"/>
                <w:sz w:val="18"/>
              </w:rPr>
              <w:t xml:space="preserve"> small plant distribution container and LED lighting</w:t>
            </w:r>
            <w:r w:rsidR="00E234DC" w:rsidRPr="00793FA9">
              <w:rPr>
                <w:rFonts w:asciiTheme="minorHAnsi" w:hAnsiTheme="minorHAnsi" w:cstheme="minorHAnsi"/>
                <w:sz w:val="18"/>
              </w:rPr>
              <w:t xml:space="preserve">. </w:t>
            </w:r>
          </w:p>
          <w:p w:rsidR="00213652" w:rsidRPr="00793FA9" w:rsidRDefault="00213652" w:rsidP="00213652">
            <w:pPr>
              <w:rPr>
                <w:rFonts w:asciiTheme="minorHAnsi" w:hAnsiTheme="minorHAnsi" w:cstheme="minorHAnsi"/>
                <w:sz w:val="18"/>
              </w:rPr>
            </w:pPr>
          </w:p>
          <w:p w:rsidR="006D255C" w:rsidRPr="006B572A" w:rsidRDefault="006D255C" w:rsidP="00E234DC">
            <w:pPr>
              <w:rPr>
                <w:sz w:val="18"/>
              </w:rPr>
            </w:pPr>
            <w:r w:rsidRPr="00E234DC">
              <w:rPr>
                <w:rFonts w:asciiTheme="minorHAnsi" w:hAnsiTheme="minorHAnsi" w:cstheme="minorHAnsi"/>
                <w:sz w:val="18"/>
              </w:rPr>
              <w:t xml:space="preserve">Other additional good practice included the </w:t>
            </w:r>
            <w:r w:rsidR="00E234DC">
              <w:rPr>
                <w:rFonts w:asciiTheme="minorHAnsi" w:hAnsiTheme="minorHAnsi" w:cstheme="minorHAnsi"/>
                <w:sz w:val="18"/>
              </w:rPr>
              <w:t xml:space="preserve">construction </w:t>
            </w:r>
            <w:r w:rsidRPr="00E234DC">
              <w:rPr>
                <w:rFonts w:asciiTheme="minorHAnsi" w:hAnsiTheme="minorHAnsi" w:cstheme="minorHAnsi"/>
                <w:sz w:val="18"/>
              </w:rPr>
              <w:t xml:space="preserve">site </w:t>
            </w:r>
            <w:r w:rsidR="00E234DC">
              <w:rPr>
                <w:rFonts w:asciiTheme="minorHAnsi" w:hAnsiTheme="minorHAnsi" w:cstheme="minorHAnsi"/>
                <w:sz w:val="18"/>
              </w:rPr>
              <w:t xml:space="preserve">access </w:t>
            </w:r>
            <w:r w:rsidRPr="00E234DC">
              <w:rPr>
                <w:rFonts w:asciiTheme="minorHAnsi" w:hAnsiTheme="minorHAnsi" w:cstheme="minorHAnsi"/>
                <w:sz w:val="18"/>
              </w:rPr>
              <w:t>road being recycled to form part of the permanent cycle track.</w:t>
            </w:r>
            <w:r w:rsidR="00E234DC">
              <w:rPr>
                <w:rFonts w:asciiTheme="minorHAnsi" w:hAnsiTheme="minorHAnsi" w:cstheme="minorHAnsi"/>
                <w:sz w:val="18"/>
              </w:rPr>
              <w:t xml:space="preserve"> </w:t>
            </w:r>
            <w:r w:rsidRPr="00E234DC">
              <w:rPr>
                <w:rFonts w:asciiTheme="minorHAnsi" w:hAnsiTheme="minorHAnsi" w:cstheme="minorHAnsi"/>
                <w:sz w:val="18"/>
              </w:rPr>
              <w:t>There was also the promotion of car sharing within the project team, which resulted in a saving of 1</w:t>
            </w:r>
            <w:r w:rsidR="00374AAE">
              <w:rPr>
                <w:rFonts w:asciiTheme="minorHAnsi" w:hAnsiTheme="minorHAnsi" w:cstheme="minorHAnsi"/>
                <w:sz w:val="18"/>
              </w:rPr>
              <w:t>,</w:t>
            </w:r>
            <w:r w:rsidRPr="00E234DC">
              <w:rPr>
                <w:rFonts w:asciiTheme="minorHAnsi" w:hAnsiTheme="minorHAnsi" w:cstheme="minorHAnsi"/>
                <w:sz w:val="18"/>
              </w:rPr>
              <w:t>334kg CO</w:t>
            </w:r>
            <w:r w:rsidRPr="00E234DC">
              <w:rPr>
                <w:rFonts w:asciiTheme="minorHAnsi" w:hAnsiTheme="minorHAnsi" w:cstheme="minorHAnsi"/>
                <w:sz w:val="18"/>
                <w:vertAlign w:val="subscript"/>
              </w:rPr>
              <w:t>2</w:t>
            </w:r>
            <w:r w:rsidR="00E234DC">
              <w:rPr>
                <w:rFonts w:asciiTheme="minorHAnsi" w:hAnsiTheme="minorHAnsi" w:cstheme="minorHAnsi"/>
                <w:sz w:val="18"/>
              </w:rPr>
              <w:t xml:space="preserve"> during</w:t>
            </w:r>
            <w:r w:rsidR="006B572A" w:rsidRPr="00E234DC">
              <w:rPr>
                <w:rFonts w:asciiTheme="minorHAnsi" w:hAnsiTheme="minorHAnsi" w:cstheme="minorHAnsi"/>
                <w:sz w:val="18"/>
              </w:rPr>
              <w:t xml:space="preserve"> </w:t>
            </w:r>
            <w:r w:rsidR="00E234DC">
              <w:rPr>
                <w:rFonts w:asciiTheme="minorHAnsi" w:hAnsiTheme="minorHAnsi" w:cstheme="minorHAnsi"/>
                <w:sz w:val="18"/>
              </w:rPr>
              <w:t xml:space="preserve">construction. </w:t>
            </w:r>
          </w:p>
        </w:tc>
      </w:tr>
      <w:tr w:rsidR="006D255C" w:rsidRPr="00A00DC8" w:rsidTr="006D255C">
        <w:tc>
          <w:tcPr>
            <w:tcW w:w="9752" w:type="dxa"/>
            <w:shd w:val="clear" w:color="auto" w:fill="auto"/>
          </w:tcPr>
          <w:p w:rsidR="006D255C" w:rsidRPr="00FD63EC" w:rsidRDefault="006D255C" w:rsidP="00213652">
            <w:pPr>
              <w:tabs>
                <w:tab w:val="left" w:pos="5964"/>
              </w:tabs>
              <w:rPr>
                <w:b/>
              </w:rPr>
            </w:pPr>
          </w:p>
        </w:tc>
      </w:tr>
      <w:tr w:rsidR="006D255C" w:rsidRPr="00A00DC8" w:rsidTr="006D255C">
        <w:tc>
          <w:tcPr>
            <w:tcW w:w="9752" w:type="dxa"/>
            <w:shd w:val="clear" w:color="auto" w:fill="C6F3FF" w:themeFill="accent1" w:themeFillTint="33"/>
          </w:tcPr>
          <w:p w:rsidR="006D255C" w:rsidRDefault="006D255C" w:rsidP="006D255C">
            <w:pPr>
              <w:rPr>
                <w:b/>
                <w:sz w:val="18"/>
              </w:rPr>
            </w:pPr>
            <w:r w:rsidRPr="00FB5994">
              <w:rPr>
                <w:b/>
                <w:sz w:val="18"/>
              </w:rPr>
              <w:t>Low Carbon Innovative solutions</w:t>
            </w:r>
            <w:r>
              <w:rPr>
                <w:rStyle w:val="FootnoteReference"/>
                <w:b/>
                <w:sz w:val="18"/>
              </w:rPr>
              <w:footnoteReference w:id="18"/>
            </w:r>
          </w:p>
          <w:p w:rsidR="00F678FA" w:rsidRPr="00FB5994" w:rsidRDefault="00F678FA" w:rsidP="006D255C">
            <w:pPr>
              <w:rPr>
                <w:b/>
                <w:sz w:val="18"/>
              </w:rPr>
            </w:pPr>
          </w:p>
          <w:p w:rsidR="006D255C" w:rsidRDefault="006D255C" w:rsidP="006D255C">
            <w:pPr>
              <w:rPr>
                <w:sz w:val="18"/>
              </w:rPr>
            </w:pPr>
            <w:r>
              <w:rPr>
                <w:sz w:val="18"/>
              </w:rPr>
              <w:t xml:space="preserve">The following case studies from Aggregate </w:t>
            </w:r>
            <w:r w:rsidR="00A1793A">
              <w:rPr>
                <w:sz w:val="18"/>
              </w:rPr>
              <w:t xml:space="preserve">Industries </w:t>
            </w:r>
            <w:r>
              <w:rPr>
                <w:sz w:val="18"/>
              </w:rPr>
              <w:t xml:space="preserve">present how </w:t>
            </w:r>
            <w:r w:rsidR="00764F9B">
              <w:rPr>
                <w:sz w:val="18"/>
              </w:rPr>
              <w:t>smaller</w:t>
            </w:r>
            <w:r w:rsidR="00730C1A">
              <w:rPr>
                <w:sz w:val="18"/>
              </w:rPr>
              <w:t>-</w:t>
            </w:r>
            <w:r w:rsidR="00764F9B">
              <w:rPr>
                <w:sz w:val="18"/>
              </w:rPr>
              <w:t xml:space="preserve">scale interventions and solutions can lead to carbon saving benefits. </w:t>
            </w:r>
          </w:p>
          <w:p w:rsidR="006B572A" w:rsidRPr="0042014F" w:rsidRDefault="006B572A" w:rsidP="006D255C">
            <w:pPr>
              <w:rPr>
                <w:sz w:val="18"/>
              </w:rPr>
            </w:pPr>
          </w:p>
          <w:p w:rsidR="00583EE2" w:rsidRPr="00E00E70" w:rsidRDefault="006D255C" w:rsidP="00F678FA">
            <w:pPr>
              <w:keepNext/>
              <w:jc w:val="center"/>
              <w:rPr>
                <w:sz w:val="20"/>
              </w:rPr>
            </w:pPr>
            <w:r w:rsidRPr="00FB5994">
              <w:rPr>
                <w:noProof/>
                <w:lang w:val="en-GB" w:eastAsia="en-GB"/>
              </w:rPr>
              <w:drawing>
                <wp:inline distT="0" distB="0" distL="0" distR="0" wp14:anchorId="2D083D21" wp14:editId="301DF2BB">
                  <wp:extent cx="4255188" cy="1533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82" t="30945" r="41185" b="32898"/>
                          <a:stretch/>
                        </pic:blipFill>
                        <pic:spPr bwMode="auto">
                          <a:xfrm>
                            <a:off x="0" y="0"/>
                            <a:ext cx="4261473" cy="1535790"/>
                          </a:xfrm>
                          <a:prstGeom prst="rect">
                            <a:avLst/>
                          </a:prstGeom>
                          <a:ln>
                            <a:noFill/>
                          </a:ln>
                          <a:extLst>
                            <a:ext uri="{53640926-AAD7-44D8-BBD7-CCE9431645EC}">
                              <a14:shadowObscured xmlns:a14="http://schemas.microsoft.com/office/drawing/2010/main"/>
                            </a:ext>
                          </a:extLst>
                        </pic:spPr>
                      </pic:pic>
                    </a:graphicData>
                  </a:graphic>
                </wp:inline>
              </w:drawing>
            </w:r>
          </w:p>
          <w:p w:rsidR="00583EE2" w:rsidRPr="00E00E70" w:rsidRDefault="00583EE2" w:rsidP="00F678FA">
            <w:pPr>
              <w:pStyle w:val="Caption"/>
              <w:jc w:val="center"/>
              <w:rPr>
                <w:color w:val="auto"/>
                <w:sz w:val="18"/>
              </w:rPr>
            </w:pPr>
            <w:r w:rsidRPr="00793FA9">
              <w:rPr>
                <w:rFonts w:asciiTheme="minorHAnsi" w:hAnsiTheme="minorHAnsi" w:cstheme="minorHAnsi"/>
                <w:color w:val="auto"/>
                <w:sz w:val="18"/>
              </w:rPr>
              <w:t xml:space="preserve">Figure </w:t>
            </w:r>
            <w:r w:rsidR="00730C1A">
              <w:rPr>
                <w:rFonts w:asciiTheme="minorHAnsi" w:hAnsiTheme="minorHAnsi" w:cstheme="minorHAnsi"/>
                <w:color w:val="auto"/>
                <w:sz w:val="18"/>
              </w:rPr>
              <w:t>9</w:t>
            </w:r>
            <w:r w:rsidR="00764F9B" w:rsidRPr="00793FA9">
              <w:rPr>
                <w:rFonts w:asciiTheme="minorHAnsi" w:hAnsiTheme="minorHAnsi" w:cstheme="minorHAnsi"/>
                <w:color w:val="auto"/>
                <w:sz w:val="18"/>
              </w:rPr>
              <w:t xml:space="preserve">: </w:t>
            </w:r>
            <w:r w:rsidRPr="00793FA9">
              <w:rPr>
                <w:rFonts w:asciiTheme="minorHAnsi" w:hAnsiTheme="minorHAnsi" w:cstheme="minorHAnsi"/>
                <w:color w:val="auto"/>
                <w:sz w:val="18"/>
              </w:rPr>
              <w:t xml:space="preserve"> Eco Countryside Cycle Kerb</w:t>
            </w:r>
          </w:p>
          <w:p w:rsidR="006D255C" w:rsidRPr="00FB5994" w:rsidRDefault="006D255C" w:rsidP="006D255C">
            <w:pPr>
              <w:rPr>
                <w:sz w:val="18"/>
              </w:rPr>
            </w:pPr>
            <w:r w:rsidRPr="00FB5994">
              <w:rPr>
                <w:sz w:val="18"/>
              </w:rPr>
              <w:t xml:space="preserve">The </w:t>
            </w:r>
            <w:r w:rsidR="00764F9B" w:rsidRPr="00764F9B">
              <w:rPr>
                <w:sz w:val="18"/>
              </w:rPr>
              <w:t>Eco Countryside Cycle Kerb</w:t>
            </w:r>
            <w:r w:rsidR="00374AAE">
              <w:rPr>
                <w:sz w:val="18"/>
              </w:rPr>
              <w:t xml:space="preserve">, which </w:t>
            </w:r>
            <w:r w:rsidRPr="00FB5994">
              <w:rPr>
                <w:sz w:val="18"/>
              </w:rPr>
              <w:t>safely segregates cyclists from passing traffi</w:t>
            </w:r>
            <w:r w:rsidR="00374AAE">
              <w:rPr>
                <w:sz w:val="18"/>
              </w:rPr>
              <w:t>c,</w:t>
            </w:r>
            <w:r w:rsidRPr="00FB5994">
              <w:rPr>
                <w:sz w:val="18"/>
              </w:rPr>
              <w:t xml:space="preserve"> </w:t>
            </w:r>
            <w:r w:rsidR="00764F9B">
              <w:rPr>
                <w:sz w:val="18"/>
              </w:rPr>
              <w:t xml:space="preserve">is </w:t>
            </w:r>
            <w:r w:rsidRPr="00FB5994">
              <w:rPr>
                <w:sz w:val="18"/>
              </w:rPr>
              <w:t xml:space="preserve">able to withstand vehicular </w:t>
            </w:r>
            <w:r w:rsidRPr="00FB5994">
              <w:rPr>
                <w:sz w:val="18"/>
              </w:rPr>
              <w:lastRenderedPageBreak/>
              <w:t>impact and replicate</w:t>
            </w:r>
            <w:r w:rsidR="00764F9B">
              <w:rPr>
                <w:sz w:val="18"/>
              </w:rPr>
              <w:t>s the</w:t>
            </w:r>
            <w:r w:rsidRPr="00FB5994">
              <w:rPr>
                <w:sz w:val="18"/>
              </w:rPr>
              <w:t xml:space="preserve"> aesthetics of natural granite</w:t>
            </w:r>
            <w:r w:rsidR="00764F9B">
              <w:rPr>
                <w:sz w:val="18"/>
              </w:rPr>
              <w:t xml:space="preserve">. It can also be </w:t>
            </w:r>
            <w:r w:rsidRPr="00FB5994">
              <w:rPr>
                <w:sz w:val="18"/>
              </w:rPr>
              <w:t xml:space="preserve">laid in one unit, which is </w:t>
            </w:r>
            <w:r w:rsidR="00764F9B">
              <w:rPr>
                <w:sz w:val="18"/>
              </w:rPr>
              <w:t>quicker than many traditional solutions</w:t>
            </w:r>
            <w:r w:rsidRPr="00FB5994">
              <w:rPr>
                <w:sz w:val="18"/>
              </w:rPr>
              <w:t>.</w:t>
            </w:r>
            <w:r w:rsidR="00730C1A">
              <w:rPr>
                <w:sz w:val="18"/>
              </w:rPr>
              <w:t xml:space="preserve"> </w:t>
            </w:r>
            <w:r w:rsidRPr="00FB5994">
              <w:rPr>
                <w:sz w:val="18"/>
              </w:rPr>
              <w:t>The product comprises 82% recycled and secondary material content</w:t>
            </w:r>
            <w:r w:rsidR="00730C1A">
              <w:rPr>
                <w:sz w:val="18"/>
              </w:rPr>
              <w:t>,</w:t>
            </w:r>
            <w:r w:rsidR="00374AAE">
              <w:rPr>
                <w:sz w:val="18"/>
              </w:rPr>
              <w:t xml:space="preserve"> </w:t>
            </w:r>
            <w:r w:rsidRPr="00FB5994">
              <w:rPr>
                <w:sz w:val="18"/>
              </w:rPr>
              <w:t>and results in a 33% carbo</w:t>
            </w:r>
            <w:r w:rsidR="0084551D">
              <w:rPr>
                <w:sz w:val="18"/>
              </w:rPr>
              <w:t>n</w:t>
            </w:r>
            <w:r w:rsidRPr="00FB5994">
              <w:rPr>
                <w:sz w:val="18"/>
              </w:rPr>
              <w:t xml:space="preserve"> reduction compared to</w:t>
            </w:r>
            <w:r w:rsidR="00764F9B">
              <w:rPr>
                <w:sz w:val="18"/>
              </w:rPr>
              <w:t xml:space="preserve"> the </w:t>
            </w:r>
            <w:r w:rsidRPr="00FB5994">
              <w:rPr>
                <w:sz w:val="18"/>
              </w:rPr>
              <w:t>imported natural granite</w:t>
            </w:r>
            <w:r w:rsidR="00764F9B">
              <w:rPr>
                <w:sz w:val="18"/>
              </w:rPr>
              <w:t xml:space="preserve"> often used in kerbs.</w:t>
            </w:r>
          </w:p>
          <w:p w:rsidR="006D255C" w:rsidRPr="00FB5994" w:rsidRDefault="006D255C" w:rsidP="006D255C">
            <w:pPr>
              <w:rPr>
                <w:sz w:val="18"/>
              </w:rPr>
            </w:pPr>
          </w:p>
          <w:p w:rsidR="006D255C" w:rsidRPr="00FB5994" w:rsidRDefault="006D255C" w:rsidP="006D255C">
            <w:pPr>
              <w:rPr>
                <w:b/>
                <w:sz w:val="18"/>
              </w:rPr>
            </w:pPr>
            <w:r w:rsidRPr="00FB5994">
              <w:rPr>
                <w:b/>
                <w:sz w:val="18"/>
              </w:rPr>
              <w:t>Non-tipping trucks</w:t>
            </w:r>
          </w:p>
          <w:p w:rsidR="006D255C" w:rsidRPr="00FB5994" w:rsidRDefault="006D255C" w:rsidP="006D255C">
            <w:pPr>
              <w:rPr>
                <w:sz w:val="18"/>
              </w:rPr>
            </w:pPr>
            <w:r>
              <w:rPr>
                <w:sz w:val="18"/>
              </w:rPr>
              <w:t xml:space="preserve">Aggregate </w:t>
            </w:r>
            <w:r w:rsidR="00764F9B">
              <w:rPr>
                <w:sz w:val="18"/>
              </w:rPr>
              <w:t xml:space="preserve">Industries </w:t>
            </w:r>
            <w:r>
              <w:rPr>
                <w:sz w:val="18"/>
              </w:rPr>
              <w:t xml:space="preserve">have </w:t>
            </w:r>
            <w:r w:rsidR="000662F0">
              <w:rPr>
                <w:sz w:val="18"/>
              </w:rPr>
              <w:t xml:space="preserve">been </w:t>
            </w:r>
            <w:r>
              <w:rPr>
                <w:sz w:val="18"/>
              </w:rPr>
              <w:t>investing in new trucks that use a w</w:t>
            </w:r>
            <w:r w:rsidRPr="00FB5994">
              <w:rPr>
                <w:sz w:val="18"/>
              </w:rPr>
              <w:t>alking floor discharge system</w:t>
            </w:r>
            <w:r>
              <w:rPr>
                <w:sz w:val="18"/>
              </w:rPr>
              <w:t xml:space="preserve">. The trucks </w:t>
            </w:r>
            <w:r w:rsidR="0084551D">
              <w:rPr>
                <w:sz w:val="18"/>
              </w:rPr>
              <w:t>allow for a greater</w:t>
            </w:r>
            <w:r>
              <w:rPr>
                <w:sz w:val="18"/>
              </w:rPr>
              <w:t xml:space="preserve"> load capacity which reduces</w:t>
            </w:r>
            <w:r w:rsidRPr="00FB5994">
              <w:rPr>
                <w:sz w:val="18"/>
              </w:rPr>
              <w:t xml:space="preserve"> carbon emissions due to </w:t>
            </w:r>
            <w:r w:rsidR="0084551D">
              <w:rPr>
                <w:sz w:val="18"/>
              </w:rPr>
              <w:t>fewer</w:t>
            </w:r>
            <w:r w:rsidR="00E00E70">
              <w:rPr>
                <w:sz w:val="18"/>
              </w:rPr>
              <w:t xml:space="preserve"> </w:t>
            </w:r>
            <w:r w:rsidRPr="00FB5994">
              <w:rPr>
                <w:sz w:val="18"/>
              </w:rPr>
              <w:t>vehicle movements</w:t>
            </w:r>
            <w:r>
              <w:rPr>
                <w:sz w:val="18"/>
              </w:rPr>
              <w:t>. The trucks also offer i</w:t>
            </w:r>
            <w:r w:rsidRPr="00FB5994">
              <w:rPr>
                <w:sz w:val="18"/>
              </w:rPr>
              <w:t>mproved worker safety, and</w:t>
            </w:r>
            <w:r>
              <w:rPr>
                <w:sz w:val="18"/>
              </w:rPr>
              <w:t xml:space="preserve"> a</w:t>
            </w:r>
            <w:r w:rsidRPr="00FB5994">
              <w:rPr>
                <w:sz w:val="18"/>
              </w:rPr>
              <w:t xml:space="preserve"> flexible solution for space-restrictive projects</w:t>
            </w:r>
            <w:r>
              <w:rPr>
                <w:sz w:val="18"/>
              </w:rPr>
              <w:t>.</w:t>
            </w:r>
          </w:p>
          <w:p w:rsidR="006D255C" w:rsidRPr="00FB5994" w:rsidRDefault="006D255C" w:rsidP="006D255C">
            <w:pPr>
              <w:ind w:firstLine="720"/>
              <w:rPr>
                <w:sz w:val="18"/>
              </w:rPr>
            </w:pPr>
          </w:p>
          <w:p w:rsidR="006D255C" w:rsidRPr="00FB5994" w:rsidRDefault="006D255C" w:rsidP="006D255C">
            <w:pPr>
              <w:rPr>
                <w:b/>
                <w:sz w:val="18"/>
              </w:rPr>
            </w:pPr>
            <w:r w:rsidRPr="00FB5994">
              <w:rPr>
                <w:b/>
                <w:sz w:val="18"/>
              </w:rPr>
              <w:t>Titan ABG heavy duty pavers</w:t>
            </w:r>
          </w:p>
          <w:p w:rsidR="006D255C" w:rsidRPr="00FD63EC" w:rsidRDefault="006D255C" w:rsidP="00730C1A">
            <w:pPr>
              <w:tabs>
                <w:tab w:val="left" w:pos="5964"/>
              </w:tabs>
              <w:rPr>
                <w:b/>
              </w:rPr>
            </w:pPr>
            <w:r>
              <w:rPr>
                <w:sz w:val="18"/>
              </w:rPr>
              <w:t xml:space="preserve">Aggregate </w:t>
            </w:r>
            <w:r w:rsidR="000662F0">
              <w:rPr>
                <w:sz w:val="18"/>
              </w:rPr>
              <w:t xml:space="preserve">Industries </w:t>
            </w:r>
            <w:r>
              <w:rPr>
                <w:sz w:val="18"/>
              </w:rPr>
              <w:t xml:space="preserve">have </w:t>
            </w:r>
            <w:r w:rsidRPr="00FB5994">
              <w:rPr>
                <w:sz w:val="18"/>
              </w:rPr>
              <w:t xml:space="preserve">pavers capable of </w:t>
            </w:r>
            <w:proofErr w:type="gramStart"/>
            <w:r w:rsidR="00730C1A">
              <w:rPr>
                <w:sz w:val="18"/>
              </w:rPr>
              <w:t>laying</w:t>
            </w:r>
            <w:proofErr w:type="gramEnd"/>
            <w:r w:rsidRPr="00FB5994">
              <w:rPr>
                <w:sz w:val="18"/>
              </w:rPr>
              <w:t xml:space="preserve"> cementitious and asphalt mixtures up to 13m wide </w:t>
            </w:r>
            <w:r>
              <w:rPr>
                <w:sz w:val="18"/>
              </w:rPr>
              <w:t>and 300mm thick in single layer</w:t>
            </w:r>
            <w:r w:rsidR="00905EEE">
              <w:rPr>
                <w:sz w:val="18"/>
              </w:rPr>
              <w:t>. This</w:t>
            </w:r>
            <w:r>
              <w:rPr>
                <w:sz w:val="18"/>
              </w:rPr>
              <w:t xml:space="preserve"> means they are</w:t>
            </w:r>
            <w:r w:rsidRPr="00FB5994">
              <w:rPr>
                <w:sz w:val="18"/>
              </w:rPr>
              <w:t xml:space="preserve"> able to lay two full dual carriageway lane widths in one pass</w:t>
            </w:r>
            <w:r>
              <w:rPr>
                <w:sz w:val="18"/>
              </w:rPr>
              <w:t xml:space="preserve"> </w:t>
            </w:r>
            <w:r w:rsidRPr="00FB5994">
              <w:rPr>
                <w:sz w:val="18"/>
              </w:rPr>
              <w:t>remov</w:t>
            </w:r>
            <w:r w:rsidR="00374AAE">
              <w:rPr>
                <w:sz w:val="18"/>
              </w:rPr>
              <w:t>ing</w:t>
            </w:r>
            <w:r w:rsidRPr="00FB5994">
              <w:rPr>
                <w:sz w:val="18"/>
              </w:rPr>
              <w:t xml:space="preserve"> joints normally associated with the use of two standard machines</w:t>
            </w:r>
            <w:r>
              <w:rPr>
                <w:sz w:val="18"/>
              </w:rPr>
              <w:t>. The machines reduce</w:t>
            </w:r>
            <w:r w:rsidRPr="00FB5994">
              <w:rPr>
                <w:sz w:val="18"/>
              </w:rPr>
              <w:t xml:space="preserve"> health and safety risks associated with two machines working in close proximity</w:t>
            </w:r>
            <w:r w:rsidR="00374AAE">
              <w:rPr>
                <w:sz w:val="18"/>
              </w:rPr>
              <w:t xml:space="preserve"> </w:t>
            </w:r>
            <w:r>
              <w:rPr>
                <w:sz w:val="18"/>
              </w:rPr>
              <w:t xml:space="preserve">and help </w:t>
            </w:r>
            <w:r w:rsidR="00905EEE">
              <w:rPr>
                <w:sz w:val="18"/>
              </w:rPr>
              <w:t xml:space="preserve">to </w:t>
            </w:r>
            <w:r>
              <w:rPr>
                <w:sz w:val="18"/>
              </w:rPr>
              <w:t>k</w:t>
            </w:r>
            <w:r w:rsidRPr="00FB5994">
              <w:rPr>
                <w:sz w:val="18"/>
              </w:rPr>
              <w:t xml:space="preserve">eep costs and </w:t>
            </w:r>
            <w:r w:rsidR="00905EEE">
              <w:rPr>
                <w:sz w:val="18"/>
              </w:rPr>
              <w:t xml:space="preserve">a scheme’s </w:t>
            </w:r>
            <w:r w:rsidRPr="00FB5994">
              <w:rPr>
                <w:sz w:val="18"/>
              </w:rPr>
              <w:t xml:space="preserve">carbon footprint to </w:t>
            </w:r>
            <w:r w:rsidR="00374AAE">
              <w:rPr>
                <w:sz w:val="18"/>
              </w:rPr>
              <w:t xml:space="preserve">a </w:t>
            </w:r>
            <w:r w:rsidRPr="00FB5994">
              <w:rPr>
                <w:sz w:val="18"/>
              </w:rPr>
              <w:t>minimum</w:t>
            </w:r>
            <w:r>
              <w:rPr>
                <w:sz w:val="18"/>
              </w:rPr>
              <w:t>.</w:t>
            </w:r>
          </w:p>
        </w:tc>
      </w:tr>
      <w:tr w:rsidR="006D255C" w:rsidRPr="00A00DC8" w:rsidTr="006D255C">
        <w:tc>
          <w:tcPr>
            <w:tcW w:w="9752" w:type="dxa"/>
            <w:shd w:val="clear" w:color="auto" w:fill="auto"/>
          </w:tcPr>
          <w:p w:rsidR="006D255C" w:rsidRPr="00FD63EC" w:rsidRDefault="006D255C" w:rsidP="00213652">
            <w:pPr>
              <w:tabs>
                <w:tab w:val="left" w:pos="5964"/>
              </w:tabs>
              <w:rPr>
                <w:b/>
              </w:rPr>
            </w:pPr>
          </w:p>
        </w:tc>
      </w:tr>
      <w:tr w:rsidR="006D255C" w:rsidRPr="00A00DC8" w:rsidTr="006D255C">
        <w:tc>
          <w:tcPr>
            <w:tcW w:w="9752" w:type="dxa"/>
            <w:shd w:val="clear" w:color="auto" w:fill="C6F3FF" w:themeFill="accent1" w:themeFillTint="33"/>
          </w:tcPr>
          <w:p w:rsidR="00F678FA" w:rsidRPr="008D658C" w:rsidRDefault="00F678FA" w:rsidP="00F678FA">
            <w:pPr>
              <w:pStyle w:val="BodyText"/>
              <w:rPr>
                <w:b/>
              </w:rPr>
            </w:pPr>
            <w:r w:rsidRPr="008D658C">
              <w:rPr>
                <w:b/>
                <w:sz w:val="18"/>
              </w:rPr>
              <w:t xml:space="preserve">The </w:t>
            </w:r>
            <w:r w:rsidR="00B87FD3" w:rsidRPr="008D658C">
              <w:rPr>
                <w:b/>
                <w:sz w:val="18"/>
              </w:rPr>
              <w:t>I</w:t>
            </w:r>
            <w:r w:rsidRPr="008D658C">
              <w:rPr>
                <w:b/>
                <w:sz w:val="18"/>
              </w:rPr>
              <w:t xml:space="preserve">nternet of </w:t>
            </w:r>
            <w:r w:rsidR="00B87FD3" w:rsidRPr="008D658C">
              <w:rPr>
                <w:b/>
                <w:sz w:val="18"/>
              </w:rPr>
              <w:t>T</w:t>
            </w:r>
            <w:r w:rsidRPr="008D658C">
              <w:rPr>
                <w:b/>
                <w:sz w:val="18"/>
              </w:rPr>
              <w:t>hings</w:t>
            </w:r>
            <w:r w:rsidRPr="008D658C">
              <w:rPr>
                <w:b/>
              </w:rPr>
              <w:t xml:space="preserve"> (</w:t>
            </w:r>
            <w:proofErr w:type="spellStart"/>
            <w:r w:rsidRPr="008D658C">
              <w:rPr>
                <w:b/>
              </w:rPr>
              <w:t>IoT</w:t>
            </w:r>
            <w:proofErr w:type="spellEnd"/>
            <w:r w:rsidRPr="008D658C">
              <w:rPr>
                <w:b/>
              </w:rPr>
              <w:t>)</w:t>
            </w:r>
            <w:r w:rsidR="0072122C">
              <w:rPr>
                <w:rStyle w:val="FootnoteReference"/>
                <w:b/>
              </w:rPr>
              <w:footnoteReference w:id="19"/>
            </w:r>
          </w:p>
          <w:p w:rsidR="00F678FA" w:rsidRPr="008D658C" w:rsidRDefault="00F678FA" w:rsidP="00F678FA">
            <w:pPr>
              <w:pStyle w:val="BodyText"/>
              <w:rPr>
                <w:sz w:val="18"/>
              </w:rPr>
            </w:pPr>
            <w:r w:rsidRPr="008D658C">
              <w:rPr>
                <w:sz w:val="18"/>
              </w:rPr>
              <w:t xml:space="preserve">The </w:t>
            </w:r>
            <w:proofErr w:type="spellStart"/>
            <w:r w:rsidRPr="008D658C">
              <w:rPr>
                <w:sz w:val="18"/>
              </w:rPr>
              <w:t>IoT</w:t>
            </w:r>
            <w:proofErr w:type="spellEnd"/>
            <w:r w:rsidRPr="008D658C">
              <w:rPr>
                <w:sz w:val="18"/>
              </w:rPr>
              <w:t xml:space="preserve"> has been discussed for decades however</w:t>
            </w:r>
            <w:r w:rsidR="00C701EE" w:rsidRPr="008D658C">
              <w:rPr>
                <w:sz w:val="18"/>
              </w:rPr>
              <w:t>,</w:t>
            </w:r>
            <w:r w:rsidRPr="008D658C">
              <w:rPr>
                <w:sz w:val="18"/>
              </w:rPr>
              <w:t xml:space="preserve"> with the recent surge in connected devices its application in the real world is starting to take shape. Simply put</w:t>
            </w:r>
            <w:r w:rsidR="00C701EE" w:rsidRPr="008D658C">
              <w:rPr>
                <w:sz w:val="18"/>
              </w:rPr>
              <w:t>,</w:t>
            </w:r>
            <w:r w:rsidRPr="008D658C">
              <w:rPr>
                <w:sz w:val="18"/>
              </w:rPr>
              <w:t xml:space="preserve"> the </w:t>
            </w:r>
            <w:proofErr w:type="spellStart"/>
            <w:r w:rsidRPr="008D658C">
              <w:rPr>
                <w:sz w:val="18"/>
              </w:rPr>
              <w:t>IoT</w:t>
            </w:r>
            <w:proofErr w:type="spellEnd"/>
            <w:r w:rsidRPr="008D658C">
              <w:rPr>
                <w:sz w:val="18"/>
              </w:rPr>
              <w:t xml:space="preserve"> is about connecting devices over the internet allowing them to communicate with each other and with </w:t>
            </w:r>
            <w:r w:rsidR="008D658C" w:rsidRPr="008D658C">
              <w:rPr>
                <w:sz w:val="18"/>
              </w:rPr>
              <w:t>humans</w:t>
            </w:r>
            <w:r w:rsidRPr="008D658C">
              <w:rPr>
                <w:sz w:val="18"/>
              </w:rPr>
              <w:t>. An example of this</w:t>
            </w:r>
            <w:r w:rsidR="00C701EE" w:rsidRPr="008D658C">
              <w:rPr>
                <w:sz w:val="18"/>
              </w:rPr>
              <w:t xml:space="preserve"> </w:t>
            </w:r>
            <w:r w:rsidRPr="008D658C">
              <w:rPr>
                <w:sz w:val="18"/>
              </w:rPr>
              <w:t>is smart meters</w:t>
            </w:r>
            <w:r w:rsidR="008D658C" w:rsidRPr="008D658C">
              <w:rPr>
                <w:sz w:val="18"/>
              </w:rPr>
              <w:t>,</w:t>
            </w:r>
            <w:r w:rsidRPr="008D658C">
              <w:rPr>
                <w:sz w:val="18"/>
              </w:rPr>
              <w:t xml:space="preserve"> which can be connected to devices and subsequently allow the user t</w:t>
            </w:r>
            <w:r w:rsidR="00C701EE" w:rsidRPr="008D658C">
              <w:rPr>
                <w:sz w:val="18"/>
              </w:rPr>
              <w:t>o</w:t>
            </w:r>
            <w:r w:rsidRPr="008D658C">
              <w:rPr>
                <w:sz w:val="18"/>
              </w:rPr>
              <w:t xml:space="preserve"> remotely </w:t>
            </w:r>
            <w:r w:rsidR="008D658C" w:rsidRPr="008D658C">
              <w:rPr>
                <w:sz w:val="18"/>
              </w:rPr>
              <w:t>heating within their homes and monito energy use over a period of time</w:t>
            </w:r>
            <w:r w:rsidRPr="008D658C">
              <w:rPr>
                <w:sz w:val="18"/>
              </w:rPr>
              <w:t xml:space="preserve">. </w:t>
            </w:r>
          </w:p>
          <w:p w:rsidR="00F678FA" w:rsidRPr="00F678FA" w:rsidRDefault="00F678FA" w:rsidP="00F678FA">
            <w:pPr>
              <w:pStyle w:val="BodyText"/>
              <w:rPr>
                <w:sz w:val="18"/>
              </w:rPr>
            </w:pPr>
            <w:r w:rsidRPr="00B80D2A">
              <w:rPr>
                <w:sz w:val="18"/>
              </w:rPr>
              <w:t>There a</w:t>
            </w:r>
            <w:r w:rsidR="00C701EE" w:rsidRPr="00B80D2A">
              <w:rPr>
                <w:sz w:val="18"/>
              </w:rPr>
              <w:t>re</w:t>
            </w:r>
            <w:r w:rsidRPr="00B80D2A">
              <w:rPr>
                <w:sz w:val="18"/>
              </w:rPr>
              <w:t xml:space="preserve"> numerous opportunities </w:t>
            </w:r>
            <w:r w:rsidR="008D658C" w:rsidRPr="00B80D2A">
              <w:rPr>
                <w:sz w:val="18"/>
              </w:rPr>
              <w:t xml:space="preserve">to use </w:t>
            </w:r>
            <w:proofErr w:type="gramStart"/>
            <w:r w:rsidR="008D658C" w:rsidRPr="00B80D2A">
              <w:rPr>
                <w:sz w:val="18"/>
              </w:rPr>
              <w:t xml:space="preserve">the </w:t>
            </w:r>
            <w:r w:rsidRPr="00B80D2A">
              <w:rPr>
                <w:sz w:val="18"/>
              </w:rPr>
              <w:t xml:space="preserve"> </w:t>
            </w:r>
            <w:proofErr w:type="spellStart"/>
            <w:r w:rsidRPr="00B80D2A">
              <w:rPr>
                <w:sz w:val="18"/>
              </w:rPr>
              <w:t>IoT</w:t>
            </w:r>
            <w:proofErr w:type="spellEnd"/>
            <w:proofErr w:type="gramEnd"/>
            <w:r w:rsidRPr="00B80D2A">
              <w:rPr>
                <w:sz w:val="18"/>
              </w:rPr>
              <w:t xml:space="preserve"> to reduce </w:t>
            </w:r>
            <w:r w:rsidR="008D658C" w:rsidRPr="00B80D2A">
              <w:rPr>
                <w:sz w:val="18"/>
              </w:rPr>
              <w:t xml:space="preserve">the </w:t>
            </w:r>
            <w:r w:rsidRPr="00B80D2A">
              <w:rPr>
                <w:sz w:val="18"/>
              </w:rPr>
              <w:t xml:space="preserve">carbon </w:t>
            </w:r>
            <w:r w:rsidR="008D658C" w:rsidRPr="00B80D2A">
              <w:rPr>
                <w:sz w:val="18"/>
              </w:rPr>
              <w:t>impact of highway network operation and maintenance</w:t>
            </w:r>
            <w:r w:rsidRPr="00B80D2A">
              <w:rPr>
                <w:sz w:val="18"/>
              </w:rPr>
              <w:t>. For instance</w:t>
            </w:r>
            <w:r w:rsidR="00C701EE" w:rsidRPr="00B80D2A">
              <w:rPr>
                <w:sz w:val="18"/>
              </w:rPr>
              <w:t>,</w:t>
            </w:r>
            <w:r w:rsidRPr="00B80D2A">
              <w:rPr>
                <w:sz w:val="18"/>
              </w:rPr>
              <w:t xml:space="preserve"> </w:t>
            </w:r>
            <w:r w:rsidR="0072122C" w:rsidRPr="00B80D2A">
              <w:rPr>
                <w:sz w:val="18"/>
              </w:rPr>
              <w:t xml:space="preserve">by </w:t>
            </w:r>
            <w:r w:rsidRPr="00B80D2A">
              <w:rPr>
                <w:sz w:val="18"/>
              </w:rPr>
              <w:t xml:space="preserve">installing cameras and sensors on street furniture, </w:t>
            </w:r>
            <w:r w:rsidR="0072122C" w:rsidRPr="00B80D2A">
              <w:rPr>
                <w:sz w:val="18"/>
              </w:rPr>
              <w:t xml:space="preserve">the </w:t>
            </w:r>
            <w:r w:rsidRPr="00B80D2A">
              <w:rPr>
                <w:sz w:val="18"/>
              </w:rPr>
              <w:t>availability of parking spaces can be communicated to connected drivers through resulting in less congestion</w:t>
            </w:r>
            <w:r w:rsidR="0072122C" w:rsidRPr="00B80D2A">
              <w:rPr>
                <w:sz w:val="18"/>
              </w:rPr>
              <w:t xml:space="preserve"> and vehicle </w:t>
            </w:r>
            <w:r w:rsidR="0072122C" w:rsidRPr="0072122C">
              <w:rPr>
                <w:sz w:val="18"/>
              </w:rPr>
              <w:t>idling</w:t>
            </w:r>
            <w:r w:rsidR="0072122C" w:rsidRPr="00B80D2A">
              <w:rPr>
                <w:sz w:val="18"/>
              </w:rPr>
              <w:t xml:space="preserve"> whilst waiting and looking for an available space</w:t>
            </w:r>
            <w:r w:rsidRPr="00B80D2A">
              <w:rPr>
                <w:sz w:val="18"/>
              </w:rPr>
              <w:t xml:space="preserve">, and improved </w:t>
            </w:r>
            <w:r w:rsidR="0072122C" w:rsidRPr="00B80D2A">
              <w:rPr>
                <w:sz w:val="18"/>
              </w:rPr>
              <w:t xml:space="preserve">local </w:t>
            </w:r>
            <w:r w:rsidRPr="00B80D2A">
              <w:rPr>
                <w:sz w:val="18"/>
              </w:rPr>
              <w:t xml:space="preserve">air quality. </w:t>
            </w:r>
            <w:r w:rsidR="0072122C" w:rsidRPr="00B80D2A">
              <w:rPr>
                <w:sz w:val="18"/>
              </w:rPr>
              <w:t>See Figure 10 for more details.</w:t>
            </w:r>
            <w:r w:rsidR="00C701EE" w:rsidRPr="0072122C">
              <w:rPr>
                <w:sz w:val="18"/>
              </w:rPr>
              <w:t xml:space="preserve"> Exeter City Council and Devon County Council are </w:t>
            </w:r>
            <w:r w:rsidR="0072122C" w:rsidRPr="0072122C">
              <w:rPr>
                <w:sz w:val="18"/>
              </w:rPr>
              <w:t xml:space="preserve">also </w:t>
            </w:r>
            <w:r w:rsidR="00C701EE" w:rsidRPr="0072122C">
              <w:rPr>
                <w:sz w:val="18"/>
              </w:rPr>
              <w:t xml:space="preserve">currently deploying </w:t>
            </w:r>
            <w:proofErr w:type="spellStart"/>
            <w:r w:rsidR="00C701EE" w:rsidRPr="0072122C">
              <w:rPr>
                <w:sz w:val="18"/>
              </w:rPr>
              <w:t>IoT</w:t>
            </w:r>
            <w:proofErr w:type="spellEnd"/>
            <w:r w:rsidR="00C701EE" w:rsidRPr="0072122C">
              <w:rPr>
                <w:sz w:val="18"/>
              </w:rPr>
              <w:t xml:space="preserve"> sensors on </w:t>
            </w:r>
            <w:r w:rsidR="0072122C" w:rsidRPr="0072122C">
              <w:rPr>
                <w:sz w:val="18"/>
              </w:rPr>
              <w:t>lighting columns</w:t>
            </w:r>
            <w:r w:rsidR="0072122C">
              <w:rPr>
                <w:sz w:val="18"/>
              </w:rPr>
              <w:t xml:space="preserve"> </w:t>
            </w:r>
            <w:r w:rsidR="0072122C" w:rsidRPr="0072122C">
              <w:rPr>
                <w:sz w:val="18"/>
              </w:rPr>
              <w:t>to</w:t>
            </w:r>
            <w:r w:rsidR="00C701EE" w:rsidRPr="0072122C">
              <w:rPr>
                <w:sz w:val="18"/>
              </w:rPr>
              <w:t xml:space="preserve"> measure</w:t>
            </w:r>
            <w:r w:rsidR="0072122C" w:rsidRPr="0072122C">
              <w:rPr>
                <w:sz w:val="18"/>
              </w:rPr>
              <w:t xml:space="preserve"> and monitor </w:t>
            </w:r>
            <w:r w:rsidR="00C701EE" w:rsidRPr="0072122C">
              <w:rPr>
                <w:sz w:val="18"/>
              </w:rPr>
              <w:t>real</w:t>
            </w:r>
            <w:r w:rsidR="0072122C" w:rsidRPr="0072122C">
              <w:rPr>
                <w:sz w:val="18"/>
              </w:rPr>
              <w:t>-</w:t>
            </w:r>
            <w:r w:rsidR="00C701EE" w:rsidRPr="0072122C">
              <w:rPr>
                <w:sz w:val="18"/>
              </w:rPr>
              <w:t>time traffic and weather data in order to ease congestion and reduce emissions.</w:t>
            </w:r>
          </w:p>
          <w:p w:rsidR="00F678FA" w:rsidRDefault="00F678FA" w:rsidP="00F678FA">
            <w:pPr>
              <w:pStyle w:val="BodyText"/>
              <w:keepNext/>
              <w:jc w:val="center"/>
            </w:pPr>
            <w:r>
              <w:rPr>
                <w:noProof/>
                <w:lang w:val="en-GB" w:eastAsia="en-GB"/>
              </w:rPr>
              <w:drawing>
                <wp:inline distT="0" distB="0" distL="0" distR="0" wp14:anchorId="0AA54857" wp14:editId="01D4EE74">
                  <wp:extent cx="554680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7 Programme v3.jpg"/>
                          <pic:cNvPicPr/>
                        </pic:nvPicPr>
                        <pic:blipFill rotWithShape="1">
                          <a:blip r:embed="rId20" cstate="print">
                            <a:extLst>
                              <a:ext uri="{28A0092B-C50C-407E-A947-70E740481C1C}">
                                <a14:useLocalDpi xmlns:a14="http://schemas.microsoft.com/office/drawing/2010/main" val="0"/>
                              </a:ext>
                            </a:extLst>
                          </a:blip>
                          <a:srcRect l="16490" t="62980" r="25017" b="11292"/>
                          <a:stretch/>
                        </pic:blipFill>
                        <pic:spPr bwMode="auto">
                          <a:xfrm>
                            <a:off x="0" y="0"/>
                            <a:ext cx="5546805" cy="3495675"/>
                          </a:xfrm>
                          <a:prstGeom prst="rect">
                            <a:avLst/>
                          </a:prstGeom>
                          <a:ln>
                            <a:noFill/>
                          </a:ln>
                          <a:extLst>
                            <a:ext uri="{53640926-AAD7-44D8-BBD7-CCE9431645EC}">
                              <a14:shadowObscured xmlns:a14="http://schemas.microsoft.com/office/drawing/2010/main"/>
                            </a:ext>
                          </a:extLst>
                        </pic:spPr>
                      </pic:pic>
                    </a:graphicData>
                  </a:graphic>
                </wp:inline>
              </w:drawing>
            </w:r>
          </w:p>
          <w:p w:rsidR="00F678FA" w:rsidRPr="00F678FA" w:rsidRDefault="00F678FA" w:rsidP="00F678FA">
            <w:pPr>
              <w:pStyle w:val="Caption"/>
              <w:jc w:val="center"/>
              <w:rPr>
                <w:sz w:val="18"/>
              </w:rPr>
            </w:pPr>
            <w:bookmarkStart w:id="7" w:name="_Ref499107014"/>
            <w:r w:rsidRPr="00F678FA">
              <w:rPr>
                <w:color w:val="auto"/>
                <w:sz w:val="18"/>
              </w:rPr>
              <w:t xml:space="preserve">Figure </w:t>
            </w:r>
            <w:bookmarkEnd w:id="7"/>
            <w:r w:rsidR="008D658C">
              <w:rPr>
                <w:color w:val="auto"/>
                <w:sz w:val="18"/>
              </w:rPr>
              <w:t>10</w:t>
            </w:r>
            <w:r w:rsidRPr="00F678FA">
              <w:rPr>
                <w:color w:val="auto"/>
                <w:sz w:val="18"/>
              </w:rPr>
              <w:t xml:space="preserve">: Application of </w:t>
            </w:r>
            <w:proofErr w:type="spellStart"/>
            <w:r w:rsidRPr="00F678FA">
              <w:rPr>
                <w:color w:val="auto"/>
                <w:sz w:val="18"/>
              </w:rPr>
              <w:t>IoT</w:t>
            </w:r>
            <w:proofErr w:type="spellEnd"/>
            <w:r w:rsidRPr="00F678FA">
              <w:rPr>
                <w:color w:val="auto"/>
                <w:sz w:val="18"/>
              </w:rPr>
              <w:t xml:space="preserve"> to ease city centre congestion</w:t>
            </w:r>
            <w:r w:rsidRPr="00F678FA">
              <w:rPr>
                <w:rStyle w:val="FootnoteReference"/>
                <w:sz w:val="18"/>
              </w:rPr>
              <w:footnoteReference w:id="20"/>
            </w:r>
          </w:p>
          <w:p w:rsidR="006D255C" w:rsidRPr="00FD63EC" w:rsidRDefault="006D255C" w:rsidP="00F678FA">
            <w:pPr>
              <w:tabs>
                <w:tab w:val="left" w:pos="5964"/>
              </w:tabs>
              <w:rPr>
                <w:b/>
              </w:rPr>
            </w:pPr>
          </w:p>
        </w:tc>
      </w:tr>
      <w:tr w:rsidR="006D255C" w:rsidRPr="00A00DC8" w:rsidTr="006D255C">
        <w:tc>
          <w:tcPr>
            <w:tcW w:w="9752" w:type="dxa"/>
            <w:shd w:val="clear" w:color="auto" w:fill="auto"/>
          </w:tcPr>
          <w:p w:rsidR="006D255C" w:rsidRPr="00FD63EC" w:rsidRDefault="006D255C" w:rsidP="00213652">
            <w:pPr>
              <w:tabs>
                <w:tab w:val="left" w:pos="5964"/>
              </w:tabs>
              <w:rPr>
                <w:b/>
              </w:rPr>
            </w:pPr>
          </w:p>
        </w:tc>
      </w:tr>
      <w:tr w:rsidR="006D255C" w:rsidRPr="00A00DC8" w:rsidTr="006D255C">
        <w:tc>
          <w:tcPr>
            <w:tcW w:w="9752" w:type="dxa"/>
            <w:shd w:val="clear" w:color="auto" w:fill="C6F3FF" w:themeFill="accent1" w:themeFillTint="33"/>
          </w:tcPr>
          <w:p w:rsidR="006D255C" w:rsidRDefault="006D255C" w:rsidP="006D255C">
            <w:pPr>
              <w:rPr>
                <w:b/>
                <w:sz w:val="18"/>
              </w:rPr>
            </w:pPr>
            <w:r w:rsidRPr="00EC3100">
              <w:rPr>
                <w:b/>
                <w:sz w:val="18"/>
              </w:rPr>
              <w:lastRenderedPageBreak/>
              <w:t>Creating new methods and materials for 21</w:t>
            </w:r>
            <w:r w:rsidRPr="00EC3100">
              <w:rPr>
                <w:b/>
                <w:sz w:val="18"/>
                <w:vertAlign w:val="superscript"/>
              </w:rPr>
              <w:t>st</w:t>
            </w:r>
            <w:r w:rsidRPr="00EC3100">
              <w:rPr>
                <w:b/>
                <w:sz w:val="18"/>
              </w:rPr>
              <w:t xml:space="preserve"> century roads – </w:t>
            </w:r>
            <w:proofErr w:type="spellStart"/>
            <w:r w:rsidRPr="00EC3100">
              <w:rPr>
                <w:b/>
                <w:sz w:val="18"/>
              </w:rPr>
              <w:t>Eurovia</w:t>
            </w:r>
            <w:proofErr w:type="spellEnd"/>
            <w:r w:rsidRPr="00EC3100">
              <w:rPr>
                <w:b/>
                <w:sz w:val="18"/>
              </w:rPr>
              <w:t xml:space="preserve"> Vinci</w:t>
            </w:r>
            <w:r>
              <w:rPr>
                <w:rStyle w:val="FootnoteReference"/>
                <w:b/>
                <w:sz w:val="18"/>
              </w:rPr>
              <w:footnoteReference w:id="21"/>
            </w:r>
          </w:p>
          <w:p w:rsidR="006D255C" w:rsidRDefault="006D255C" w:rsidP="006D255C">
            <w:pPr>
              <w:rPr>
                <w:b/>
                <w:sz w:val="18"/>
              </w:rPr>
            </w:pPr>
          </w:p>
          <w:p w:rsidR="00107CDD" w:rsidRDefault="00107CDD" w:rsidP="006D255C">
            <w:pPr>
              <w:rPr>
                <w:sz w:val="18"/>
              </w:rPr>
            </w:pPr>
            <w:proofErr w:type="spellStart"/>
            <w:r w:rsidRPr="00107CDD">
              <w:rPr>
                <w:sz w:val="18"/>
              </w:rPr>
              <w:t>Eurovia</w:t>
            </w:r>
            <w:proofErr w:type="spellEnd"/>
            <w:r w:rsidRPr="00107CDD">
              <w:rPr>
                <w:sz w:val="18"/>
              </w:rPr>
              <w:t xml:space="preserve"> Vinci </w:t>
            </w:r>
            <w:r w:rsidR="000C6221">
              <w:rPr>
                <w:sz w:val="18"/>
              </w:rPr>
              <w:t xml:space="preserve">has developed a series of </w:t>
            </w:r>
            <w:r w:rsidRPr="00107CDD">
              <w:rPr>
                <w:sz w:val="18"/>
              </w:rPr>
              <w:t xml:space="preserve">methods and materials to </w:t>
            </w:r>
            <w:r w:rsidR="000C6221">
              <w:rPr>
                <w:sz w:val="18"/>
              </w:rPr>
              <w:t xml:space="preserve">help </w:t>
            </w:r>
            <w:r w:rsidRPr="00107CDD">
              <w:rPr>
                <w:sz w:val="18"/>
              </w:rPr>
              <w:t xml:space="preserve">reduce the environmental impact of </w:t>
            </w:r>
            <w:r w:rsidR="000C6221">
              <w:rPr>
                <w:sz w:val="18"/>
              </w:rPr>
              <w:t>construction projects</w:t>
            </w:r>
            <w:r w:rsidRPr="00107CDD">
              <w:rPr>
                <w:sz w:val="18"/>
              </w:rPr>
              <w:t>.</w:t>
            </w:r>
            <w:r w:rsidR="00712697">
              <w:rPr>
                <w:sz w:val="18"/>
              </w:rPr>
              <w:t xml:space="preserve"> These are summarised below. </w:t>
            </w:r>
          </w:p>
          <w:p w:rsidR="00A9556B" w:rsidRPr="00107CDD" w:rsidRDefault="00A9556B" w:rsidP="006D255C">
            <w:pPr>
              <w:rPr>
                <w:sz w:val="18"/>
              </w:rPr>
            </w:pPr>
          </w:p>
          <w:p w:rsidR="00583EE2" w:rsidRPr="00563F15" w:rsidRDefault="006D255C" w:rsidP="00563F15">
            <w:pPr>
              <w:keepNext/>
              <w:jc w:val="center"/>
              <w:rPr>
                <w:sz w:val="20"/>
              </w:rPr>
            </w:pPr>
            <w:r>
              <w:rPr>
                <w:noProof/>
                <w:lang w:val="en-GB" w:eastAsia="en-GB"/>
              </w:rPr>
              <w:drawing>
                <wp:inline distT="0" distB="0" distL="0" distR="0" wp14:anchorId="266C7044" wp14:editId="291BB347">
                  <wp:extent cx="5951222"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129" t="32117" r="3845" b="18155"/>
                          <a:stretch/>
                        </pic:blipFill>
                        <pic:spPr bwMode="auto">
                          <a:xfrm>
                            <a:off x="0" y="0"/>
                            <a:ext cx="5951222" cy="1828800"/>
                          </a:xfrm>
                          <a:prstGeom prst="rect">
                            <a:avLst/>
                          </a:prstGeom>
                          <a:ln>
                            <a:noFill/>
                          </a:ln>
                          <a:extLst>
                            <a:ext uri="{53640926-AAD7-44D8-BBD7-CCE9431645EC}">
                              <a14:shadowObscured xmlns:a14="http://schemas.microsoft.com/office/drawing/2010/main"/>
                            </a:ext>
                          </a:extLst>
                        </pic:spPr>
                      </pic:pic>
                    </a:graphicData>
                  </a:graphic>
                </wp:inline>
              </w:drawing>
            </w:r>
          </w:p>
          <w:p w:rsidR="00583EE2" w:rsidRPr="00563F15" w:rsidRDefault="00583EE2" w:rsidP="00563F15">
            <w:pPr>
              <w:pStyle w:val="Caption"/>
              <w:jc w:val="center"/>
              <w:rPr>
                <w:color w:val="auto"/>
                <w:sz w:val="18"/>
              </w:rPr>
            </w:pPr>
            <w:r w:rsidRPr="00793FA9">
              <w:rPr>
                <w:rFonts w:asciiTheme="minorHAnsi" w:hAnsiTheme="minorHAnsi" w:cstheme="minorHAnsi"/>
                <w:color w:val="auto"/>
                <w:sz w:val="18"/>
              </w:rPr>
              <w:t xml:space="preserve">Figure </w:t>
            </w:r>
            <w:r w:rsidR="00712697">
              <w:rPr>
                <w:rFonts w:asciiTheme="minorHAnsi" w:hAnsiTheme="minorHAnsi" w:cstheme="minorHAnsi"/>
                <w:color w:val="auto"/>
                <w:sz w:val="18"/>
              </w:rPr>
              <w:t>11</w:t>
            </w:r>
            <w:r w:rsidR="000C6221" w:rsidRPr="00793FA9">
              <w:rPr>
                <w:rFonts w:asciiTheme="minorHAnsi" w:hAnsiTheme="minorHAnsi" w:cstheme="minorHAnsi"/>
                <w:color w:val="auto"/>
                <w:sz w:val="18"/>
              </w:rPr>
              <w:t>:</w:t>
            </w:r>
            <w:r w:rsidRPr="00793FA9">
              <w:rPr>
                <w:rFonts w:asciiTheme="minorHAnsi" w:hAnsiTheme="minorHAnsi" w:cstheme="minorHAnsi"/>
                <w:color w:val="auto"/>
                <w:sz w:val="18"/>
              </w:rPr>
              <w:t>- Use of RECYCLOCIA® and TEMPERA</w:t>
            </w:r>
            <w:r w:rsidRPr="00563F15">
              <w:rPr>
                <w:rFonts w:cstheme="majorHAnsi"/>
                <w:color w:val="auto"/>
                <w:sz w:val="18"/>
              </w:rPr>
              <w:t>®</w:t>
            </w:r>
          </w:p>
          <w:p w:rsidR="006D255C" w:rsidRPr="00EC3100" w:rsidRDefault="006D255C" w:rsidP="006D255C">
            <w:pPr>
              <w:jc w:val="center"/>
              <w:rPr>
                <w:b/>
                <w:sz w:val="18"/>
              </w:rPr>
            </w:pPr>
          </w:p>
          <w:p w:rsidR="006D255C" w:rsidRDefault="006D255C" w:rsidP="006D255C">
            <w:pPr>
              <w:rPr>
                <w:sz w:val="18"/>
              </w:rPr>
            </w:pPr>
            <w:r w:rsidRPr="00EC3100">
              <w:rPr>
                <w:b/>
                <w:sz w:val="18"/>
              </w:rPr>
              <w:t>GAIA</w:t>
            </w:r>
          </w:p>
          <w:p w:rsidR="006D255C" w:rsidRPr="00EC3100" w:rsidRDefault="006D255C" w:rsidP="006D255C">
            <w:pPr>
              <w:rPr>
                <w:sz w:val="18"/>
              </w:rPr>
            </w:pPr>
            <w:r>
              <w:rPr>
                <w:sz w:val="18"/>
              </w:rPr>
              <w:t>GAIA is an e</w:t>
            </w:r>
            <w:r w:rsidRPr="00EC3100">
              <w:rPr>
                <w:sz w:val="18"/>
              </w:rPr>
              <w:t>nvironmental decision-making tool</w:t>
            </w:r>
            <w:r>
              <w:rPr>
                <w:sz w:val="18"/>
              </w:rPr>
              <w:t xml:space="preserve"> </w:t>
            </w:r>
            <w:r w:rsidR="002002DF">
              <w:rPr>
                <w:sz w:val="18"/>
              </w:rPr>
              <w:t>that</w:t>
            </w:r>
            <w:r>
              <w:rPr>
                <w:sz w:val="18"/>
              </w:rPr>
              <w:t xml:space="preserve"> can be</w:t>
            </w:r>
            <w:r w:rsidRPr="00EC3100">
              <w:rPr>
                <w:sz w:val="18"/>
              </w:rPr>
              <w:t xml:space="preserve"> used </w:t>
            </w:r>
            <w:r w:rsidR="002002DF">
              <w:rPr>
                <w:sz w:val="18"/>
              </w:rPr>
              <w:t>to</w:t>
            </w:r>
            <w:r w:rsidRPr="00EC3100">
              <w:rPr>
                <w:sz w:val="18"/>
              </w:rPr>
              <w:t xml:space="preserve"> evaluating </w:t>
            </w:r>
            <w:r w:rsidR="000C6221">
              <w:rPr>
                <w:sz w:val="18"/>
              </w:rPr>
              <w:t xml:space="preserve">the environmental impact of different </w:t>
            </w:r>
            <w:r w:rsidR="002002DF">
              <w:rPr>
                <w:sz w:val="18"/>
              </w:rPr>
              <w:t>material</w:t>
            </w:r>
            <w:r w:rsidRPr="00EC3100">
              <w:rPr>
                <w:sz w:val="18"/>
              </w:rPr>
              <w:t xml:space="preserve"> solutions </w:t>
            </w:r>
            <w:r w:rsidR="002002DF">
              <w:rPr>
                <w:sz w:val="18"/>
              </w:rPr>
              <w:t>for</w:t>
            </w:r>
            <w:r w:rsidR="002002DF" w:rsidRPr="00EC3100">
              <w:rPr>
                <w:sz w:val="18"/>
              </w:rPr>
              <w:t xml:space="preserve"> </w:t>
            </w:r>
            <w:r w:rsidRPr="00EC3100">
              <w:rPr>
                <w:sz w:val="18"/>
              </w:rPr>
              <w:t>roadworks projects</w:t>
            </w:r>
            <w:r>
              <w:rPr>
                <w:sz w:val="18"/>
              </w:rPr>
              <w:t>.</w:t>
            </w:r>
            <w:r w:rsidRPr="00EC3100">
              <w:rPr>
                <w:sz w:val="18"/>
              </w:rPr>
              <w:t xml:space="preserve"> </w:t>
            </w:r>
            <w:r>
              <w:rPr>
                <w:sz w:val="18"/>
              </w:rPr>
              <w:t>The tool p</w:t>
            </w:r>
            <w:r w:rsidRPr="00EC3100">
              <w:rPr>
                <w:sz w:val="18"/>
              </w:rPr>
              <w:t>rovides environmental criterion to support decision-making</w:t>
            </w:r>
            <w:r>
              <w:rPr>
                <w:sz w:val="18"/>
              </w:rPr>
              <w:t xml:space="preserve">, </w:t>
            </w:r>
            <w:r w:rsidR="000C6221">
              <w:rPr>
                <w:sz w:val="18"/>
              </w:rPr>
              <w:t xml:space="preserve">which includes </w:t>
            </w:r>
            <w:r>
              <w:rPr>
                <w:sz w:val="18"/>
              </w:rPr>
              <w:t>g</w:t>
            </w:r>
            <w:r w:rsidRPr="00EC3100">
              <w:rPr>
                <w:sz w:val="18"/>
              </w:rPr>
              <w:t xml:space="preserve">reenhouse gas emissions </w:t>
            </w:r>
            <w:r w:rsidR="000C6221">
              <w:rPr>
                <w:sz w:val="18"/>
              </w:rPr>
              <w:t>and</w:t>
            </w:r>
            <w:r w:rsidRPr="00EC3100">
              <w:rPr>
                <w:sz w:val="18"/>
              </w:rPr>
              <w:t xml:space="preserve"> resource </w:t>
            </w:r>
            <w:r w:rsidR="000C6221">
              <w:rPr>
                <w:sz w:val="18"/>
              </w:rPr>
              <w:t>efficiency</w:t>
            </w:r>
            <w:r w:rsidR="00CE3556">
              <w:rPr>
                <w:sz w:val="18"/>
              </w:rPr>
              <w:t xml:space="preserve">. </w:t>
            </w:r>
          </w:p>
          <w:p w:rsidR="006D255C" w:rsidRPr="00EC3100" w:rsidRDefault="006D255C" w:rsidP="006D255C">
            <w:pPr>
              <w:rPr>
                <w:b/>
                <w:sz w:val="18"/>
              </w:rPr>
            </w:pPr>
          </w:p>
          <w:p w:rsidR="006D255C" w:rsidRDefault="006D255C" w:rsidP="006D255C">
            <w:pPr>
              <w:rPr>
                <w:sz w:val="18"/>
              </w:rPr>
            </w:pPr>
            <w:r w:rsidRPr="00EC3100">
              <w:rPr>
                <w:b/>
                <w:sz w:val="18"/>
              </w:rPr>
              <w:t>RECYCLOCIA</w:t>
            </w:r>
            <w:r w:rsidRPr="00EC3100">
              <w:rPr>
                <w:rFonts w:cstheme="minorHAnsi"/>
                <w:b/>
                <w:sz w:val="18"/>
              </w:rPr>
              <w:t>®</w:t>
            </w:r>
            <w:r w:rsidR="00107CDD">
              <w:rPr>
                <w:rFonts w:cstheme="minorHAnsi"/>
                <w:b/>
                <w:sz w:val="18"/>
              </w:rPr>
              <w:t xml:space="preserve"> </w:t>
            </w:r>
          </w:p>
          <w:p w:rsidR="006D255C" w:rsidRPr="00EC3100" w:rsidRDefault="000C6221" w:rsidP="006D255C">
            <w:pPr>
              <w:rPr>
                <w:sz w:val="18"/>
              </w:rPr>
            </w:pPr>
            <w:r>
              <w:rPr>
                <w:sz w:val="18"/>
              </w:rPr>
              <w:t>RECYCLOCIA</w:t>
            </w:r>
            <w:r w:rsidRPr="00EC3100">
              <w:rPr>
                <w:rFonts w:cstheme="minorHAnsi"/>
                <w:b/>
                <w:sz w:val="18"/>
              </w:rPr>
              <w:t>®</w:t>
            </w:r>
            <w:r w:rsidR="006D255C">
              <w:rPr>
                <w:sz w:val="18"/>
              </w:rPr>
              <w:t xml:space="preserve"> is an</w:t>
            </w:r>
            <w:r w:rsidR="006D255C" w:rsidRPr="00EC3100">
              <w:rPr>
                <w:sz w:val="18"/>
              </w:rPr>
              <w:t xml:space="preserve"> in-situ pavement recycling process using a cold bituminous bin</w:t>
            </w:r>
            <w:r w:rsidR="006D255C">
              <w:rPr>
                <w:sz w:val="18"/>
              </w:rPr>
              <w:t>der</w:t>
            </w:r>
            <w:r>
              <w:rPr>
                <w:sz w:val="18"/>
              </w:rPr>
              <w:t xml:space="preserve"> and an</w:t>
            </w:r>
            <w:r w:rsidR="006D255C">
              <w:rPr>
                <w:sz w:val="18"/>
              </w:rPr>
              <w:t xml:space="preserve"> emulsion or foamed bitumen. It can be</w:t>
            </w:r>
            <w:r w:rsidR="006D255C" w:rsidRPr="00EC3100">
              <w:rPr>
                <w:sz w:val="18"/>
              </w:rPr>
              <w:t xml:space="preserve"> used </w:t>
            </w:r>
            <w:r>
              <w:rPr>
                <w:sz w:val="18"/>
              </w:rPr>
              <w:t>as</w:t>
            </w:r>
            <w:r w:rsidR="006D255C" w:rsidRPr="00EC3100">
              <w:rPr>
                <w:sz w:val="18"/>
              </w:rPr>
              <w:t xml:space="preserve"> flexible and semi-ridged pavement surfacing</w:t>
            </w:r>
            <w:r w:rsidR="006D255C">
              <w:rPr>
                <w:sz w:val="18"/>
              </w:rPr>
              <w:t xml:space="preserve"> amounting to</w:t>
            </w:r>
            <w:r w:rsidR="006D255C" w:rsidRPr="00EC3100">
              <w:rPr>
                <w:sz w:val="18"/>
              </w:rPr>
              <w:t xml:space="preserve"> </w:t>
            </w:r>
            <w:r>
              <w:rPr>
                <w:sz w:val="18"/>
              </w:rPr>
              <w:t xml:space="preserve">carbon savings of </w:t>
            </w:r>
            <w:r w:rsidR="006D255C" w:rsidRPr="00EC3100">
              <w:rPr>
                <w:sz w:val="18"/>
              </w:rPr>
              <w:t>20-40%</w:t>
            </w:r>
            <w:r w:rsidR="006D255C">
              <w:rPr>
                <w:sz w:val="18"/>
              </w:rPr>
              <w:t xml:space="preserve">, </w:t>
            </w:r>
            <w:r>
              <w:rPr>
                <w:sz w:val="18"/>
              </w:rPr>
              <w:t>when compared to conventional methods and materials</w:t>
            </w:r>
            <w:r w:rsidR="006D255C">
              <w:rPr>
                <w:sz w:val="18"/>
              </w:rPr>
              <w:t>.</w:t>
            </w:r>
          </w:p>
          <w:p w:rsidR="006D255C" w:rsidRPr="00EC3100" w:rsidRDefault="006D255C" w:rsidP="006D255C">
            <w:pPr>
              <w:rPr>
                <w:b/>
                <w:sz w:val="18"/>
              </w:rPr>
            </w:pPr>
          </w:p>
          <w:p w:rsidR="006D255C" w:rsidRDefault="006D255C" w:rsidP="006D255C">
            <w:pPr>
              <w:rPr>
                <w:rFonts w:cstheme="minorHAnsi"/>
                <w:b/>
                <w:sz w:val="18"/>
              </w:rPr>
            </w:pPr>
            <w:r w:rsidRPr="00EC3100">
              <w:rPr>
                <w:b/>
                <w:sz w:val="18"/>
              </w:rPr>
              <w:t>TEMPERA</w:t>
            </w:r>
            <w:r w:rsidRPr="00EC3100">
              <w:rPr>
                <w:rFonts w:cstheme="minorHAnsi"/>
                <w:b/>
                <w:sz w:val="18"/>
              </w:rPr>
              <w:t>©</w:t>
            </w:r>
            <w:r w:rsidR="00BC2355">
              <w:rPr>
                <w:rStyle w:val="FootnoteReference"/>
                <w:rFonts w:cstheme="minorHAnsi"/>
                <w:b/>
                <w:sz w:val="18"/>
              </w:rPr>
              <w:footnoteReference w:id="22"/>
            </w:r>
          </w:p>
          <w:p w:rsidR="006D255C" w:rsidRDefault="000C6221" w:rsidP="006D255C">
            <w:pPr>
              <w:rPr>
                <w:sz w:val="18"/>
              </w:rPr>
            </w:pPr>
            <w:r>
              <w:rPr>
                <w:rFonts w:cstheme="minorHAnsi"/>
                <w:sz w:val="18"/>
              </w:rPr>
              <w:t>TEMPERA</w:t>
            </w:r>
            <w:r w:rsidRPr="00EC3100">
              <w:rPr>
                <w:rFonts w:cstheme="minorHAnsi"/>
                <w:b/>
                <w:sz w:val="18"/>
              </w:rPr>
              <w:t>©</w:t>
            </w:r>
            <w:r>
              <w:rPr>
                <w:rFonts w:cstheme="minorHAnsi"/>
                <w:sz w:val="18"/>
              </w:rPr>
              <w:t xml:space="preserve"> is </w:t>
            </w:r>
            <w:r w:rsidR="006D255C">
              <w:rPr>
                <w:rFonts w:cstheme="minorHAnsi"/>
                <w:sz w:val="18"/>
              </w:rPr>
              <w:t>a r</w:t>
            </w:r>
            <w:r w:rsidR="006D255C" w:rsidRPr="00EC3100">
              <w:rPr>
                <w:rFonts w:cstheme="minorHAnsi"/>
                <w:sz w:val="18"/>
              </w:rPr>
              <w:t>ange of warm mix</w:t>
            </w:r>
            <w:r>
              <w:rPr>
                <w:rFonts w:cstheme="minorHAnsi"/>
                <w:sz w:val="18"/>
              </w:rPr>
              <w:t xml:space="preserve"> asphalts</w:t>
            </w:r>
            <w:r w:rsidR="006D255C">
              <w:rPr>
                <w:rFonts w:cstheme="minorHAnsi"/>
                <w:sz w:val="18"/>
              </w:rPr>
              <w:t xml:space="preserve"> </w:t>
            </w:r>
            <w:r w:rsidR="006D255C" w:rsidRPr="00EC3100">
              <w:rPr>
                <w:rFonts w:cstheme="minorHAnsi"/>
                <w:sz w:val="18"/>
              </w:rPr>
              <w:t>produced and laid at temperatures 30˚C to 50˚C below conventiona</w:t>
            </w:r>
            <w:r w:rsidR="006D255C">
              <w:rPr>
                <w:rFonts w:cstheme="minorHAnsi"/>
                <w:sz w:val="18"/>
              </w:rPr>
              <w:t xml:space="preserve">l </w:t>
            </w:r>
            <w:r>
              <w:rPr>
                <w:rFonts w:cstheme="minorHAnsi"/>
                <w:sz w:val="18"/>
              </w:rPr>
              <w:t xml:space="preserve">asphalt </w:t>
            </w:r>
            <w:r w:rsidR="006D255C">
              <w:rPr>
                <w:rFonts w:cstheme="minorHAnsi"/>
                <w:sz w:val="18"/>
              </w:rPr>
              <w:t xml:space="preserve">mixes. </w:t>
            </w:r>
            <w:r w:rsidR="00BC2355" w:rsidRPr="00BC2355">
              <w:rPr>
                <w:rFonts w:cstheme="minorHAnsi"/>
                <w:sz w:val="18"/>
              </w:rPr>
              <w:t xml:space="preserve">Reducing mixing </w:t>
            </w:r>
            <w:r w:rsidR="002002DF">
              <w:rPr>
                <w:rFonts w:cstheme="minorHAnsi"/>
                <w:sz w:val="18"/>
              </w:rPr>
              <w:t xml:space="preserve">and application </w:t>
            </w:r>
            <w:r w:rsidR="00BC2355" w:rsidRPr="00BC2355">
              <w:rPr>
                <w:rFonts w:cstheme="minorHAnsi"/>
                <w:sz w:val="18"/>
              </w:rPr>
              <w:t>temperature reduc</w:t>
            </w:r>
            <w:r w:rsidR="002002DF">
              <w:rPr>
                <w:rFonts w:cstheme="minorHAnsi"/>
                <w:sz w:val="18"/>
              </w:rPr>
              <w:t>es</w:t>
            </w:r>
            <w:r w:rsidR="00BC2355">
              <w:rPr>
                <w:rFonts w:cstheme="minorHAnsi"/>
                <w:sz w:val="18"/>
              </w:rPr>
              <w:t xml:space="preserve"> </w:t>
            </w:r>
            <w:r w:rsidR="00BC2355" w:rsidRPr="00BC2355">
              <w:rPr>
                <w:rFonts w:cstheme="minorHAnsi"/>
                <w:sz w:val="18"/>
              </w:rPr>
              <w:t xml:space="preserve">the quantity of fuel needed to heat the </w:t>
            </w:r>
            <w:r w:rsidR="002002DF">
              <w:rPr>
                <w:rFonts w:cstheme="minorHAnsi"/>
                <w:sz w:val="18"/>
              </w:rPr>
              <w:t xml:space="preserve">materials in the </w:t>
            </w:r>
            <w:r w:rsidR="00BC2355" w:rsidRPr="00BC2355">
              <w:rPr>
                <w:rFonts w:cstheme="minorHAnsi"/>
                <w:sz w:val="18"/>
              </w:rPr>
              <w:t>mix plant</w:t>
            </w:r>
            <w:r w:rsidR="00BC2355">
              <w:rPr>
                <w:rFonts w:cstheme="minorHAnsi"/>
                <w:sz w:val="18"/>
              </w:rPr>
              <w:t>.</w:t>
            </w:r>
            <w:r w:rsidR="00BC2355" w:rsidRPr="00BC2355">
              <w:rPr>
                <w:rFonts w:cstheme="minorHAnsi"/>
                <w:sz w:val="18"/>
              </w:rPr>
              <w:t xml:space="preserve"> </w:t>
            </w:r>
            <w:r w:rsidR="00FE01AC">
              <w:rPr>
                <w:rFonts w:cstheme="minorHAnsi"/>
                <w:sz w:val="18"/>
              </w:rPr>
              <w:t xml:space="preserve">In situ </w:t>
            </w:r>
            <w:r w:rsidR="00FE01AC">
              <w:rPr>
                <w:sz w:val="18"/>
              </w:rPr>
              <w:t>p</w:t>
            </w:r>
            <w:r w:rsidR="006D255C" w:rsidRPr="00EC3100">
              <w:rPr>
                <w:sz w:val="18"/>
              </w:rPr>
              <w:t>er</w:t>
            </w:r>
            <w:r w:rsidR="006D255C">
              <w:rPr>
                <w:sz w:val="18"/>
              </w:rPr>
              <w:t xml:space="preserve">formance </w:t>
            </w:r>
            <w:r w:rsidR="00FE01AC">
              <w:rPr>
                <w:sz w:val="18"/>
              </w:rPr>
              <w:t xml:space="preserve">of these materials is quoted to be </w:t>
            </w:r>
            <w:r w:rsidR="006D255C">
              <w:rPr>
                <w:sz w:val="18"/>
              </w:rPr>
              <w:t xml:space="preserve">equal </w:t>
            </w:r>
            <w:r w:rsidR="00FE01AC">
              <w:rPr>
                <w:sz w:val="18"/>
              </w:rPr>
              <w:t xml:space="preserve">to </w:t>
            </w:r>
            <w:r w:rsidR="006D255C">
              <w:rPr>
                <w:sz w:val="18"/>
              </w:rPr>
              <w:t xml:space="preserve">conventional </w:t>
            </w:r>
            <w:r w:rsidR="00FE01AC">
              <w:rPr>
                <w:sz w:val="18"/>
              </w:rPr>
              <w:t>hot-mix asphalt materials</w:t>
            </w:r>
            <w:r w:rsidR="006D255C">
              <w:rPr>
                <w:sz w:val="18"/>
              </w:rPr>
              <w:t>.</w:t>
            </w:r>
          </w:p>
          <w:p w:rsidR="006D255C" w:rsidRPr="00FD63EC" w:rsidRDefault="006D255C" w:rsidP="00213652">
            <w:pPr>
              <w:tabs>
                <w:tab w:val="left" w:pos="5964"/>
              </w:tabs>
              <w:rPr>
                <w:b/>
              </w:rPr>
            </w:pPr>
          </w:p>
        </w:tc>
      </w:tr>
      <w:tr w:rsidR="007D5DBE" w:rsidRPr="00A00DC8" w:rsidTr="007D5DBE">
        <w:tc>
          <w:tcPr>
            <w:tcW w:w="9752" w:type="dxa"/>
            <w:shd w:val="clear" w:color="auto" w:fill="auto"/>
          </w:tcPr>
          <w:p w:rsidR="007D5DBE" w:rsidRPr="00EC3100" w:rsidRDefault="007D5DBE" w:rsidP="006D255C">
            <w:pPr>
              <w:rPr>
                <w:b/>
              </w:rPr>
            </w:pPr>
          </w:p>
        </w:tc>
      </w:tr>
      <w:tr w:rsidR="007D5DBE" w:rsidRPr="00A00DC8" w:rsidTr="006D255C">
        <w:tc>
          <w:tcPr>
            <w:tcW w:w="9752" w:type="dxa"/>
            <w:shd w:val="clear" w:color="auto" w:fill="C6F3FF" w:themeFill="accent1" w:themeFillTint="33"/>
          </w:tcPr>
          <w:p w:rsidR="007D5DBE" w:rsidRDefault="007D5DBE" w:rsidP="007D5DBE">
            <w:pPr>
              <w:rPr>
                <w:b/>
                <w:sz w:val="18"/>
              </w:rPr>
            </w:pPr>
            <w:r>
              <w:rPr>
                <w:b/>
                <w:sz w:val="18"/>
              </w:rPr>
              <w:t xml:space="preserve">A556 </w:t>
            </w:r>
            <w:proofErr w:type="spellStart"/>
            <w:r>
              <w:rPr>
                <w:b/>
                <w:sz w:val="18"/>
              </w:rPr>
              <w:t>Knutsford</w:t>
            </w:r>
            <w:proofErr w:type="spellEnd"/>
            <w:r>
              <w:rPr>
                <w:b/>
                <w:sz w:val="18"/>
              </w:rPr>
              <w:t xml:space="preserve"> to Bowden Improvement- Aggregate Industries</w:t>
            </w:r>
            <w:r>
              <w:rPr>
                <w:rStyle w:val="FootnoteReference"/>
                <w:b/>
                <w:sz w:val="18"/>
              </w:rPr>
              <w:footnoteReference w:id="23"/>
            </w:r>
          </w:p>
          <w:p w:rsidR="007D5DBE" w:rsidRDefault="007D5DBE" w:rsidP="007D5DBE">
            <w:pPr>
              <w:rPr>
                <w:b/>
                <w:sz w:val="18"/>
              </w:rPr>
            </w:pPr>
          </w:p>
          <w:p w:rsidR="007D5DBE" w:rsidRDefault="007D5DBE" w:rsidP="007D5DBE">
            <w:pPr>
              <w:rPr>
                <w:sz w:val="18"/>
              </w:rPr>
            </w:pPr>
            <w:r>
              <w:rPr>
                <w:sz w:val="18"/>
              </w:rPr>
              <w:t xml:space="preserve">The A556 is a major trunk road between North Cheshire and South Manchester. The </w:t>
            </w:r>
            <w:proofErr w:type="spellStart"/>
            <w:r w:rsidR="00651E92" w:rsidRPr="00651E92">
              <w:rPr>
                <w:sz w:val="18"/>
              </w:rPr>
              <w:t>Knutsford</w:t>
            </w:r>
            <w:proofErr w:type="spellEnd"/>
            <w:r w:rsidR="00651E92" w:rsidRPr="00651E92">
              <w:rPr>
                <w:sz w:val="18"/>
              </w:rPr>
              <w:t xml:space="preserve"> to Bowden Improvement </w:t>
            </w:r>
            <w:r w:rsidR="00651E92">
              <w:rPr>
                <w:sz w:val="18"/>
              </w:rPr>
              <w:t xml:space="preserve">scheme </w:t>
            </w:r>
            <w:r>
              <w:rPr>
                <w:sz w:val="18"/>
              </w:rPr>
              <w:t>involved improvements to a 4.5 mile stretch</w:t>
            </w:r>
            <w:r w:rsidR="0017315E">
              <w:rPr>
                <w:sz w:val="18"/>
              </w:rPr>
              <w:t xml:space="preserve"> where </w:t>
            </w:r>
            <w:r w:rsidR="00651E92">
              <w:rPr>
                <w:sz w:val="18"/>
              </w:rPr>
              <w:t xml:space="preserve">the single lane carriageway </w:t>
            </w:r>
            <w:r w:rsidR="0017315E">
              <w:rPr>
                <w:sz w:val="18"/>
              </w:rPr>
              <w:t>was</w:t>
            </w:r>
            <w:r>
              <w:rPr>
                <w:sz w:val="18"/>
              </w:rPr>
              <w:t xml:space="preserve"> replaced with a dual two-lane carriageway with </w:t>
            </w:r>
            <w:r w:rsidR="00651E92">
              <w:rPr>
                <w:sz w:val="18"/>
              </w:rPr>
              <w:t xml:space="preserve">additional </w:t>
            </w:r>
            <w:r>
              <w:rPr>
                <w:sz w:val="18"/>
              </w:rPr>
              <w:t xml:space="preserve">improvements </w:t>
            </w:r>
            <w:r w:rsidR="00651E92">
              <w:rPr>
                <w:sz w:val="18"/>
              </w:rPr>
              <w:t xml:space="preserve">made </w:t>
            </w:r>
            <w:r>
              <w:rPr>
                <w:sz w:val="18"/>
              </w:rPr>
              <w:t xml:space="preserve">to Junction 7 of the M56. </w:t>
            </w:r>
          </w:p>
          <w:p w:rsidR="007D5DBE" w:rsidRDefault="007D5DBE" w:rsidP="007D5DBE">
            <w:pPr>
              <w:rPr>
                <w:sz w:val="18"/>
              </w:rPr>
            </w:pPr>
          </w:p>
          <w:p w:rsidR="007D5DBE" w:rsidRDefault="007D5DBE" w:rsidP="007D5DBE">
            <w:pPr>
              <w:rPr>
                <w:sz w:val="18"/>
              </w:rPr>
            </w:pPr>
            <w:r>
              <w:rPr>
                <w:sz w:val="18"/>
              </w:rPr>
              <w:t xml:space="preserve">The </w:t>
            </w:r>
            <w:r w:rsidR="00F62990">
              <w:rPr>
                <w:sz w:val="18"/>
              </w:rPr>
              <w:t xml:space="preserve">scheme </w:t>
            </w:r>
            <w:r>
              <w:rPr>
                <w:sz w:val="18"/>
              </w:rPr>
              <w:t xml:space="preserve">involved composite pavement design combining </w:t>
            </w:r>
            <w:r w:rsidR="00F62990">
              <w:rPr>
                <w:sz w:val="18"/>
              </w:rPr>
              <w:t xml:space="preserve">a </w:t>
            </w:r>
            <w:r>
              <w:rPr>
                <w:sz w:val="18"/>
              </w:rPr>
              <w:t>Cement Bound Granular Mixture (CBGM) sub-base with</w:t>
            </w:r>
            <w:r w:rsidR="00F62990">
              <w:rPr>
                <w:sz w:val="18"/>
              </w:rPr>
              <w:t xml:space="preserve"> a </w:t>
            </w:r>
            <w:r>
              <w:rPr>
                <w:sz w:val="18"/>
              </w:rPr>
              <w:t xml:space="preserve">flexible asphalt pavement. A mobile batching plant was established </w:t>
            </w:r>
            <w:r w:rsidR="00DD5B53">
              <w:rPr>
                <w:sz w:val="18"/>
              </w:rPr>
              <w:t xml:space="preserve">to </w:t>
            </w:r>
            <w:r>
              <w:rPr>
                <w:sz w:val="18"/>
              </w:rPr>
              <w:t xml:space="preserve">produce </w:t>
            </w:r>
            <w:r w:rsidR="00DD5B53">
              <w:rPr>
                <w:sz w:val="18"/>
              </w:rPr>
              <w:t xml:space="preserve">the </w:t>
            </w:r>
            <w:r>
              <w:rPr>
                <w:sz w:val="18"/>
              </w:rPr>
              <w:t xml:space="preserve">CBGM and foamed asphalt on site. </w:t>
            </w:r>
            <w:r w:rsidR="00DD5B53">
              <w:rPr>
                <w:sz w:val="18"/>
              </w:rPr>
              <w:t>The f</w:t>
            </w:r>
            <w:r>
              <w:rPr>
                <w:sz w:val="18"/>
              </w:rPr>
              <w:t xml:space="preserve">oamed asphalt </w:t>
            </w:r>
            <w:r w:rsidR="00DD5B53">
              <w:rPr>
                <w:sz w:val="18"/>
              </w:rPr>
              <w:t>used</w:t>
            </w:r>
            <w:r>
              <w:rPr>
                <w:sz w:val="18"/>
              </w:rPr>
              <w:t xml:space="preserve"> recycled tar-bound </w:t>
            </w:r>
            <w:proofErr w:type="spellStart"/>
            <w:r>
              <w:rPr>
                <w:sz w:val="18"/>
              </w:rPr>
              <w:t>planings</w:t>
            </w:r>
            <w:proofErr w:type="spellEnd"/>
            <w:r>
              <w:rPr>
                <w:sz w:val="18"/>
              </w:rPr>
              <w:t xml:space="preserve"> from </w:t>
            </w:r>
            <w:r w:rsidR="00DD5B53">
              <w:rPr>
                <w:sz w:val="18"/>
              </w:rPr>
              <w:t>the site</w:t>
            </w:r>
            <w:r>
              <w:rPr>
                <w:sz w:val="18"/>
              </w:rPr>
              <w:t>.</w:t>
            </w:r>
          </w:p>
          <w:p w:rsidR="007D5DBE" w:rsidRDefault="007D5DBE" w:rsidP="007D5DBE">
            <w:pPr>
              <w:rPr>
                <w:sz w:val="18"/>
              </w:rPr>
            </w:pPr>
          </w:p>
          <w:p w:rsidR="007D5DBE" w:rsidRDefault="007D5DBE" w:rsidP="007D5DBE">
            <w:pPr>
              <w:rPr>
                <w:sz w:val="18"/>
              </w:rPr>
            </w:pPr>
            <w:r>
              <w:rPr>
                <w:sz w:val="18"/>
              </w:rPr>
              <w:t xml:space="preserve">The site </w:t>
            </w:r>
            <w:r w:rsidR="00DD5B53">
              <w:rPr>
                <w:sz w:val="18"/>
              </w:rPr>
              <w:t xml:space="preserve">had </w:t>
            </w:r>
            <w:r>
              <w:rPr>
                <w:sz w:val="18"/>
              </w:rPr>
              <w:t xml:space="preserve">poor underlying ground condition comprising poorly drained silty-sand. The composite pavement reduced the overall depth of construction </w:t>
            </w:r>
            <w:r w:rsidR="00DD5B53">
              <w:rPr>
                <w:sz w:val="18"/>
              </w:rPr>
              <w:t>and this</w:t>
            </w:r>
            <w:r w:rsidR="0017315E">
              <w:rPr>
                <w:sz w:val="18"/>
              </w:rPr>
              <w:t xml:space="preserve"> </w:t>
            </w:r>
            <w:r>
              <w:rPr>
                <w:sz w:val="18"/>
              </w:rPr>
              <w:t xml:space="preserve">combined with </w:t>
            </w:r>
            <w:r w:rsidR="00DD5B53">
              <w:rPr>
                <w:sz w:val="18"/>
              </w:rPr>
              <w:t xml:space="preserve">the use of </w:t>
            </w:r>
            <w:r>
              <w:rPr>
                <w:sz w:val="18"/>
              </w:rPr>
              <w:t>recycled aggregate</w:t>
            </w:r>
            <w:r w:rsidR="00DD5B53">
              <w:rPr>
                <w:sz w:val="18"/>
              </w:rPr>
              <w:t xml:space="preserve"> within the mix</w:t>
            </w:r>
            <w:r>
              <w:rPr>
                <w:sz w:val="18"/>
              </w:rPr>
              <w:t xml:space="preserve">, resulted in </w:t>
            </w:r>
            <w:r w:rsidR="00DD5B53">
              <w:rPr>
                <w:sz w:val="18"/>
              </w:rPr>
              <w:t>carbon savings when compared to conventional methods where only primary virgin materials are used</w:t>
            </w:r>
            <w:r>
              <w:rPr>
                <w:sz w:val="18"/>
              </w:rPr>
              <w:t>.</w:t>
            </w:r>
          </w:p>
          <w:p w:rsidR="007D5DBE" w:rsidRDefault="007D5DBE" w:rsidP="007D5DBE">
            <w:pPr>
              <w:rPr>
                <w:sz w:val="18"/>
              </w:rPr>
            </w:pPr>
          </w:p>
          <w:p w:rsidR="007D5DBE" w:rsidRDefault="007D5DBE" w:rsidP="007D5DBE">
            <w:pPr>
              <w:rPr>
                <w:rFonts w:cstheme="minorHAnsi"/>
                <w:sz w:val="18"/>
              </w:rPr>
            </w:pPr>
            <w:r>
              <w:rPr>
                <w:sz w:val="18"/>
              </w:rPr>
              <w:t>A new paver model was used</w:t>
            </w:r>
            <w:r w:rsidR="004C7284">
              <w:rPr>
                <w:sz w:val="18"/>
              </w:rPr>
              <w:t>;</w:t>
            </w:r>
            <w:r w:rsidR="0017315E">
              <w:rPr>
                <w:sz w:val="18"/>
              </w:rPr>
              <w:t xml:space="preserve"> </w:t>
            </w:r>
            <w:proofErr w:type="spellStart"/>
            <w:r>
              <w:rPr>
                <w:sz w:val="18"/>
              </w:rPr>
              <w:t>Vogele</w:t>
            </w:r>
            <w:proofErr w:type="spellEnd"/>
            <w:r>
              <w:rPr>
                <w:sz w:val="18"/>
              </w:rPr>
              <w:t xml:space="preserve"> Super 1803-3i. The paver </w:t>
            </w:r>
            <w:r w:rsidR="00DD5B53">
              <w:rPr>
                <w:sz w:val="18"/>
              </w:rPr>
              <w:t xml:space="preserve">uses </w:t>
            </w:r>
            <w:r>
              <w:rPr>
                <w:sz w:val="18"/>
              </w:rPr>
              <w:t xml:space="preserve">a tier-4 diesel engine with </w:t>
            </w:r>
            <w:proofErr w:type="spellStart"/>
            <w:r>
              <w:rPr>
                <w:sz w:val="18"/>
              </w:rPr>
              <w:t>AdBlue</w:t>
            </w:r>
            <w:proofErr w:type="spellEnd"/>
            <w:r>
              <w:rPr>
                <w:rFonts w:cstheme="minorHAnsi"/>
                <w:sz w:val="18"/>
              </w:rPr>
              <w:t>®</w:t>
            </w:r>
            <w:r w:rsidR="00C85EA0">
              <w:rPr>
                <w:rFonts w:cstheme="minorHAnsi"/>
                <w:sz w:val="18"/>
              </w:rPr>
              <w:t xml:space="preserve">, </w:t>
            </w:r>
            <w:r>
              <w:rPr>
                <w:rFonts w:cstheme="minorHAnsi"/>
                <w:sz w:val="18"/>
              </w:rPr>
              <w:t xml:space="preserve">which works with </w:t>
            </w:r>
            <w:r w:rsidR="00DD5B53">
              <w:rPr>
                <w:rFonts w:cstheme="minorHAnsi"/>
                <w:sz w:val="18"/>
              </w:rPr>
              <w:t xml:space="preserve">the </w:t>
            </w:r>
            <w:r>
              <w:rPr>
                <w:rFonts w:cstheme="minorHAnsi"/>
                <w:sz w:val="18"/>
              </w:rPr>
              <w:t>catalytic converter to minimise harmful diesel emissions using Selective Catalytic Reduction.</w:t>
            </w:r>
          </w:p>
          <w:p w:rsidR="007C2293" w:rsidRDefault="007C2293" w:rsidP="007C2293">
            <w:pPr>
              <w:keepNext/>
              <w:jc w:val="center"/>
            </w:pPr>
            <w:r>
              <w:rPr>
                <w:noProof/>
                <w:lang w:val="en-GB" w:eastAsia="en-GB"/>
              </w:rPr>
              <w:lastRenderedPageBreak/>
              <w:drawing>
                <wp:inline distT="0" distB="0" distL="0" distR="0" wp14:anchorId="2F25E12A" wp14:editId="5B3BDFFF">
                  <wp:extent cx="3276600" cy="2339340"/>
                  <wp:effectExtent l="0" t="0" r="0" b="3810"/>
                  <wp:docPr id="28" name="Picture 28" descr="IMG_7150"/>
                  <wp:cNvGraphicFramePr/>
                  <a:graphic xmlns:a="http://schemas.openxmlformats.org/drawingml/2006/main">
                    <a:graphicData uri="http://schemas.openxmlformats.org/drawingml/2006/picture">
                      <pic:pic xmlns:pic="http://schemas.openxmlformats.org/drawingml/2006/picture">
                        <pic:nvPicPr>
                          <pic:cNvPr id="28" name="Picture 28" descr="IMG_715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2487" cy="2343543"/>
                          </a:xfrm>
                          <a:prstGeom prst="rect">
                            <a:avLst/>
                          </a:prstGeom>
                          <a:noFill/>
                          <a:ln>
                            <a:noFill/>
                          </a:ln>
                        </pic:spPr>
                      </pic:pic>
                    </a:graphicData>
                  </a:graphic>
                </wp:inline>
              </w:drawing>
            </w:r>
          </w:p>
          <w:p w:rsidR="00DD5B53" w:rsidRDefault="00DD5B53" w:rsidP="007C2293">
            <w:pPr>
              <w:pStyle w:val="Caption"/>
              <w:jc w:val="center"/>
              <w:rPr>
                <w:color w:val="auto"/>
                <w:sz w:val="18"/>
              </w:rPr>
            </w:pPr>
          </w:p>
          <w:p w:rsidR="007C2293" w:rsidRPr="00793FA9" w:rsidRDefault="007C2293" w:rsidP="007C2293">
            <w:pPr>
              <w:pStyle w:val="Caption"/>
              <w:jc w:val="center"/>
              <w:rPr>
                <w:rFonts w:asciiTheme="minorHAnsi" w:hAnsiTheme="minorHAnsi" w:cstheme="minorHAnsi"/>
                <w:color w:val="auto"/>
                <w:sz w:val="18"/>
              </w:rPr>
            </w:pPr>
            <w:r w:rsidRPr="00793FA9">
              <w:rPr>
                <w:rFonts w:asciiTheme="minorHAnsi" w:hAnsiTheme="minorHAnsi" w:cstheme="minorHAnsi"/>
                <w:color w:val="auto"/>
                <w:sz w:val="18"/>
              </w:rPr>
              <w:t xml:space="preserve">Figure </w:t>
            </w:r>
            <w:r w:rsidR="004C7284" w:rsidRPr="00793FA9">
              <w:rPr>
                <w:rFonts w:asciiTheme="minorHAnsi" w:hAnsiTheme="minorHAnsi" w:cstheme="minorHAnsi"/>
                <w:color w:val="auto"/>
                <w:sz w:val="18"/>
              </w:rPr>
              <w:t>1</w:t>
            </w:r>
            <w:r w:rsidR="004C7284">
              <w:rPr>
                <w:rFonts w:asciiTheme="minorHAnsi" w:hAnsiTheme="minorHAnsi" w:cstheme="minorHAnsi"/>
                <w:color w:val="auto"/>
                <w:sz w:val="18"/>
              </w:rPr>
              <w:t>2</w:t>
            </w:r>
            <w:r w:rsidR="004C7284" w:rsidRPr="00793FA9">
              <w:rPr>
                <w:rFonts w:asciiTheme="minorHAnsi" w:hAnsiTheme="minorHAnsi" w:cstheme="minorHAnsi"/>
                <w:color w:val="auto"/>
                <w:sz w:val="18"/>
              </w:rPr>
              <w:t>:</w:t>
            </w:r>
            <w:r w:rsidR="004C7284">
              <w:rPr>
                <w:rFonts w:asciiTheme="minorHAnsi" w:hAnsiTheme="minorHAnsi" w:cstheme="minorHAnsi"/>
                <w:color w:val="auto"/>
                <w:sz w:val="18"/>
              </w:rPr>
              <w:t xml:space="preserve"> </w:t>
            </w:r>
            <w:proofErr w:type="spellStart"/>
            <w:r w:rsidRPr="00793FA9">
              <w:rPr>
                <w:rFonts w:asciiTheme="minorHAnsi" w:hAnsiTheme="minorHAnsi" w:cstheme="minorHAnsi"/>
                <w:color w:val="auto"/>
                <w:sz w:val="18"/>
              </w:rPr>
              <w:t>Vogele</w:t>
            </w:r>
            <w:proofErr w:type="spellEnd"/>
            <w:r w:rsidRPr="00793FA9">
              <w:rPr>
                <w:rFonts w:asciiTheme="minorHAnsi" w:hAnsiTheme="minorHAnsi" w:cstheme="minorHAnsi"/>
                <w:color w:val="auto"/>
                <w:sz w:val="18"/>
              </w:rPr>
              <w:t xml:space="preserve"> Super 1803-3i working on the A556 </w:t>
            </w:r>
            <w:proofErr w:type="spellStart"/>
            <w:r w:rsidRPr="00793FA9">
              <w:rPr>
                <w:rFonts w:asciiTheme="minorHAnsi" w:hAnsiTheme="minorHAnsi" w:cstheme="minorHAnsi"/>
                <w:color w:val="auto"/>
                <w:sz w:val="18"/>
              </w:rPr>
              <w:t>Knutsford</w:t>
            </w:r>
            <w:proofErr w:type="spellEnd"/>
            <w:r w:rsidRPr="00793FA9">
              <w:rPr>
                <w:rFonts w:asciiTheme="minorHAnsi" w:hAnsiTheme="minorHAnsi" w:cstheme="minorHAnsi"/>
                <w:color w:val="auto"/>
                <w:sz w:val="18"/>
              </w:rPr>
              <w:t xml:space="preserve"> to Bowden Improvement</w:t>
            </w:r>
          </w:p>
          <w:p w:rsidR="007D5DBE" w:rsidRPr="00EC3100" w:rsidRDefault="007D5DBE" w:rsidP="00793FA9">
            <w:pPr>
              <w:rPr>
                <w:b/>
              </w:rPr>
            </w:pPr>
          </w:p>
        </w:tc>
      </w:tr>
    </w:tbl>
    <w:p w:rsidR="006D255C" w:rsidRDefault="006D255C" w:rsidP="003B35B2">
      <w:pPr>
        <w:pStyle w:val="BodyText"/>
      </w:pPr>
    </w:p>
    <w:p w:rsidR="006D255C" w:rsidRDefault="006D255C" w:rsidP="003B35B2">
      <w:pPr>
        <w:pStyle w:val="BodyText"/>
      </w:pPr>
    </w:p>
    <w:p w:rsidR="006D255C" w:rsidRDefault="006D255C" w:rsidP="003B35B2">
      <w:pPr>
        <w:pStyle w:val="BodyText"/>
      </w:pPr>
    </w:p>
    <w:p w:rsidR="00297419" w:rsidRDefault="00297419">
      <w:pPr>
        <w:spacing w:line="240" w:lineRule="auto"/>
      </w:pPr>
      <w:r>
        <w:br w:type="page"/>
      </w:r>
    </w:p>
    <w:p w:rsidR="006D255C" w:rsidRPr="00B43E6A" w:rsidRDefault="00AB30A9" w:rsidP="00B43E6A">
      <w:pPr>
        <w:pStyle w:val="Heading2"/>
        <w:rPr>
          <w:color w:val="9E007E" w:themeColor="accent4"/>
        </w:rPr>
      </w:pPr>
      <w:bookmarkStart w:id="8" w:name="_Operational_Delivery"/>
      <w:bookmarkEnd w:id="8"/>
      <w:r w:rsidRPr="00B43E6A">
        <w:rPr>
          <w:color w:val="9E007E" w:themeColor="accent4"/>
        </w:rPr>
        <w:lastRenderedPageBreak/>
        <w:t xml:space="preserve">Operational Delivery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CFE4"/>
        <w:tblLook w:val="04A0" w:firstRow="1" w:lastRow="0" w:firstColumn="1" w:lastColumn="0" w:noHBand="0" w:noVBand="1"/>
      </w:tblPr>
      <w:tblGrid>
        <w:gridCol w:w="9752"/>
      </w:tblGrid>
      <w:tr w:rsidR="00213652" w:rsidRPr="00310F86" w:rsidTr="00213652">
        <w:trPr>
          <w:cnfStyle w:val="100000000000" w:firstRow="1" w:lastRow="0" w:firstColumn="0" w:lastColumn="0" w:oddVBand="0" w:evenVBand="0" w:oddHBand="0" w:evenHBand="0" w:firstRowFirstColumn="0" w:firstRowLastColumn="0" w:lastRowFirstColumn="0" w:lastRowLastColumn="0"/>
        </w:trPr>
        <w:tc>
          <w:tcPr>
            <w:tcW w:w="9752" w:type="dxa"/>
            <w:shd w:val="clear" w:color="auto" w:fill="F9CFE4"/>
          </w:tcPr>
          <w:p w:rsidR="00213652" w:rsidRDefault="00213652" w:rsidP="00213652">
            <w:pPr>
              <w:rPr>
                <w:b/>
                <w:sz w:val="18"/>
              </w:rPr>
            </w:pPr>
            <w:r w:rsidRPr="00483F0B">
              <w:rPr>
                <w:b/>
                <w:sz w:val="18"/>
              </w:rPr>
              <w:t>Partnershi</w:t>
            </w:r>
            <w:r>
              <w:rPr>
                <w:b/>
                <w:sz w:val="18"/>
              </w:rPr>
              <w:t>p</w:t>
            </w:r>
            <w:r w:rsidR="008534A8">
              <w:rPr>
                <w:b/>
                <w:sz w:val="18"/>
              </w:rPr>
              <w:t>s</w:t>
            </w:r>
            <w:r>
              <w:rPr>
                <w:b/>
                <w:sz w:val="18"/>
              </w:rPr>
              <w:t xml:space="preserve"> </w:t>
            </w:r>
            <w:r w:rsidR="008534A8">
              <w:rPr>
                <w:b/>
                <w:sz w:val="18"/>
              </w:rPr>
              <w:t xml:space="preserve">that </w:t>
            </w:r>
            <w:r>
              <w:rPr>
                <w:b/>
                <w:sz w:val="18"/>
              </w:rPr>
              <w:t>drive Excellence</w:t>
            </w:r>
            <w:r w:rsidR="008534A8">
              <w:rPr>
                <w:b/>
                <w:sz w:val="18"/>
              </w:rPr>
              <w:t>:</w:t>
            </w:r>
            <w:r>
              <w:rPr>
                <w:b/>
                <w:sz w:val="18"/>
              </w:rPr>
              <w:t xml:space="preserve"> Tarmac, </w:t>
            </w:r>
            <w:proofErr w:type="spellStart"/>
            <w:r w:rsidRPr="00483F0B">
              <w:rPr>
                <w:b/>
                <w:sz w:val="18"/>
              </w:rPr>
              <w:t>Costain</w:t>
            </w:r>
            <w:proofErr w:type="spellEnd"/>
            <w:r>
              <w:rPr>
                <w:b/>
                <w:sz w:val="18"/>
              </w:rPr>
              <w:t xml:space="preserve"> and Lancashire County Council </w:t>
            </w:r>
            <w:r>
              <w:rPr>
                <w:rStyle w:val="FootnoteReference"/>
                <w:b/>
                <w:sz w:val="18"/>
              </w:rPr>
              <w:footnoteReference w:id="24"/>
            </w:r>
          </w:p>
          <w:p w:rsidR="009F5897" w:rsidRDefault="009F5897" w:rsidP="00213652">
            <w:pPr>
              <w:rPr>
                <w:b/>
                <w:sz w:val="18"/>
              </w:rPr>
            </w:pPr>
          </w:p>
          <w:p w:rsidR="00213652" w:rsidRPr="00793FA9" w:rsidRDefault="00787089" w:rsidP="00213652">
            <w:pPr>
              <w:rPr>
                <w:rFonts w:asciiTheme="minorHAnsi" w:hAnsiTheme="minorHAnsi" w:cstheme="minorHAnsi"/>
                <w:noProof/>
                <w:lang w:val="en-GB" w:eastAsia="en-GB"/>
              </w:rPr>
            </w:pPr>
            <w:r w:rsidRPr="00793FA9">
              <w:rPr>
                <w:rFonts w:asciiTheme="minorHAnsi" w:hAnsiTheme="minorHAnsi" w:cstheme="minorHAnsi"/>
                <w:sz w:val="18"/>
              </w:rPr>
              <w:t>C</w:t>
            </w:r>
            <w:r w:rsidR="00213652" w:rsidRPr="00793FA9">
              <w:rPr>
                <w:rFonts w:asciiTheme="minorHAnsi" w:hAnsiTheme="minorHAnsi" w:cstheme="minorHAnsi"/>
                <w:sz w:val="18"/>
              </w:rPr>
              <w:t xml:space="preserve">onstruction of the </w:t>
            </w:r>
            <w:proofErr w:type="spellStart"/>
            <w:r w:rsidR="00213652" w:rsidRPr="00793FA9">
              <w:rPr>
                <w:rFonts w:asciiTheme="minorHAnsi" w:hAnsiTheme="minorHAnsi" w:cstheme="minorHAnsi"/>
                <w:sz w:val="18"/>
              </w:rPr>
              <w:t>Heysham</w:t>
            </w:r>
            <w:proofErr w:type="spellEnd"/>
            <w:r w:rsidR="00213652" w:rsidRPr="00793FA9">
              <w:rPr>
                <w:rFonts w:asciiTheme="minorHAnsi" w:hAnsiTheme="minorHAnsi" w:cstheme="minorHAnsi"/>
                <w:sz w:val="18"/>
              </w:rPr>
              <w:t xml:space="preserve"> – M6 link road in Lancashire</w:t>
            </w:r>
            <w:r w:rsidRPr="00793FA9">
              <w:rPr>
                <w:rFonts w:asciiTheme="minorHAnsi" w:hAnsiTheme="minorHAnsi" w:cstheme="minorHAnsi"/>
                <w:sz w:val="18"/>
              </w:rPr>
              <w:t xml:space="preserve"> demonstrates </w:t>
            </w:r>
            <w:r w:rsidR="00213652" w:rsidRPr="00793FA9">
              <w:rPr>
                <w:rFonts w:asciiTheme="minorHAnsi" w:hAnsiTheme="minorHAnsi" w:cstheme="minorHAnsi"/>
                <w:sz w:val="18"/>
              </w:rPr>
              <w:t>how collaboration</w:t>
            </w:r>
            <w:r w:rsidRPr="00793FA9">
              <w:rPr>
                <w:rFonts w:asciiTheme="minorHAnsi" w:hAnsiTheme="minorHAnsi" w:cstheme="minorHAnsi"/>
                <w:sz w:val="18"/>
              </w:rPr>
              <w:t xml:space="preserve"> between the client and its contractors </w:t>
            </w:r>
            <w:r w:rsidR="00213652" w:rsidRPr="00793FA9">
              <w:rPr>
                <w:rFonts w:asciiTheme="minorHAnsi" w:hAnsiTheme="minorHAnsi" w:cstheme="minorHAnsi"/>
                <w:sz w:val="18"/>
              </w:rPr>
              <w:t xml:space="preserve">can deliver </w:t>
            </w:r>
            <w:r w:rsidR="00CE3556" w:rsidRPr="00793FA9">
              <w:rPr>
                <w:rFonts w:asciiTheme="minorHAnsi" w:hAnsiTheme="minorHAnsi" w:cstheme="minorHAnsi"/>
                <w:sz w:val="18"/>
              </w:rPr>
              <w:t>carbon and financial savings</w:t>
            </w:r>
            <w:r w:rsidRPr="00793FA9">
              <w:rPr>
                <w:rFonts w:asciiTheme="minorHAnsi" w:hAnsiTheme="minorHAnsi" w:cstheme="minorHAnsi"/>
                <w:sz w:val="18"/>
              </w:rPr>
              <w:t xml:space="preserve"> across the lifetime of a project</w:t>
            </w:r>
            <w:r w:rsidR="00213652" w:rsidRPr="00793FA9">
              <w:rPr>
                <w:rFonts w:asciiTheme="minorHAnsi" w:hAnsiTheme="minorHAnsi" w:cstheme="minorHAnsi"/>
                <w:sz w:val="18"/>
              </w:rPr>
              <w:t>.  Tarm</w:t>
            </w:r>
            <w:r w:rsidR="00F406FE" w:rsidRPr="00793FA9">
              <w:rPr>
                <w:rFonts w:asciiTheme="minorHAnsi" w:hAnsiTheme="minorHAnsi" w:cstheme="minorHAnsi"/>
                <w:sz w:val="18"/>
              </w:rPr>
              <w:t>a</w:t>
            </w:r>
            <w:r w:rsidR="00213652" w:rsidRPr="00793FA9">
              <w:rPr>
                <w:rFonts w:asciiTheme="minorHAnsi" w:hAnsiTheme="minorHAnsi" w:cstheme="minorHAnsi"/>
                <w:sz w:val="18"/>
              </w:rPr>
              <w:t>c was the single supplier of ready-mix concrete, aggregates and asphalt,</w:t>
            </w:r>
            <w:r w:rsidR="007C64EC" w:rsidRPr="00793FA9">
              <w:rPr>
                <w:rFonts w:asciiTheme="minorHAnsi" w:hAnsiTheme="minorHAnsi" w:cstheme="minorHAnsi"/>
                <w:sz w:val="18"/>
              </w:rPr>
              <w:t xml:space="preserve"> and</w:t>
            </w:r>
            <w:r w:rsidR="00213652" w:rsidRPr="00793FA9">
              <w:rPr>
                <w:rFonts w:asciiTheme="minorHAnsi" w:hAnsiTheme="minorHAnsi" w:cstheme="minorHAnsi"/>
                <w:sz w:val="18"/>
              </w:rPr>
              <w:t xml:space="preserve"> </w:t>
            </w:r>
            <w:proofErr w:type="spellStart"/>
            <w:r w:rsidR="00213652" w:rsidRPr="00793FA9">
              <w:rPr>
                <w:rFonts w:asciiTheme="minorHAnsi" w:hAnsiTheme="minorHAnsi" w:cstheme="minorHAnsi"/>
                <w:sz w:val="18"/>
              </w:rPr>
              <w:t>Costain</w:t>
            </w:r>
            <w:proofErr w:type="spellEnd"/>
            <w:r w:rsidR="00213652" w:rsidRPr="00793FA9">
              <w:rPr>
                <w:rFonts w:asciiTheme="minorHAnsi" w:hAnsiTheme="minorHAnsi" w:cstheme="minorHAnsi"/>
                <w:sz w:val="18"/>
              </w:rPr>
              <w:t xml:space="preserve"> was the main contractor. </w:t>
            </w:r>
          </w:p>
          <w:p w:rsidR="00213652" w:rsidRPr="00793FA9" w:rsidRDefault="00213652" w:rsidP="00213652">
            <w:pPr>
              <w:rPr>
                <w:rFonts w:asciiTheme="minorHAnsi" w:hAnsiTheme="minorHAnsi" w:cstheme="minorHAnsi"/>
                <w:sz w:val="18"/>
              </w:rPr>
            </w:pPr>
          </w:p>
          <w:p w:rsidR="00213652" w:rsidRPr="00793FA9" w:rsidRDefault="007C2293" w:rsidP="00213652">
            <w:pPr>
              <w:rPr>
                <w:rFonts w:asciiTheme="minorHAnsi" w:hAnsiTheme="minorHAnsi" w:cstheme="minorHAnsi"/>
                <w:sz w:val="18"/>
              </w:rPr>
            </w:pPr>
            <w:r w:rsidRPr="00793FA9">
              <w:rPr>
                <w:rFonts w:asciiTheme="minorHAnsi" w:hAnsiTheme="minorHAnsi" w:cstheme="minorHAnsi"/>
                <w:sz w:val="18"/>
              </w:rPr>
              <w:t>K</w:t>
            </w:r>
            <w:r w:rsidR="00213652" w:rsidRPr="00793FA9">
              <w:rPr>
                <w:rFonts w:asciiTheme="minorHAnsi" w:hAnsiTheme="minorHAnsi" w:cstheme="minorHAnsi"/>
                <w:sz w:val="18"/>
              </w:rPr>
              <w:t xml:space="preserve">ey </w:t>
            </w:r>
            <w:r w:rsidRPr="00793FA9">
              <w:rPr>
                <w:rFonts w:asciiTheme="minorHAnsi" w:hAnsiTheme="minorHAnsi" w:cstheme="minorHAnsi"/>
                <w:sz w:val="18"/>
              </w:rPr>
              <w:t>P</w:t>
            </w:r>
            <w:r w:rsidR="00213652" w:rsidRPr="00793FA9">
              <w:rPr>
                <w:rFonts w:asciiTheme="minorHAnsi" w:hAnsiTheme="minorHAnsi" w:cstheme="minorHAnsi"/>
                <w:sz w:val="18"/>
              </w:rPr>
              <w:t xml:space="preserve">erformance </w:t>
            </w:r>
            <w:r w:rsidRPr="00793FA9">
              <w:rPr>
                <w:rFonts w:asciiTheme="minorHAnsi" w:hAnsiTheme="minorHAnsi" w:cstheme="minorHAnsi"/>
                <w:sz w:val="18"/>
              </w:rPr>
              <w:t>I</w:t>
            </w:r>
            <w:r w:rsidR="00213652" w:rsidRPr="00793FA9">
              <w:rPr>
                <w:rFonts w:asciiTheme="minorHAnsi" w:hAnsiTheme="minorHAnsi" w:cstheme="minorHAnsi"/>
                <w:sz w:val="18"/>
              </w:rPr>
              <w:t>ndicators (KPI</w:t>
            </w:r>
            <w:r w:rsidR="00F406FE" w:rsidRPr="00793FA9">
              <w:rPr>
                <w:rFonts w:asciiTheme="minorHAnsi" w:hAnsiTheme="minorHAnsi" w:cstheme="minorHAnsi"/>
                <w:sz w:val="18"/>
              </w:rPr>
              <w:t>s</w:t>
            </w:r>
            <w:r w:rsidR="00213652" w:rsidRPr="00793FA9">
              <w:rPr>
                <w:rFonts w:asciiTheme="minorHAnsi" w:hAnsiTheme="minorHAnsi" w:cstheme="minorHAnsi"/>
                <w:sz w:val="18"/>
              </w:rPr>
              <w:t xml:space="preserve">) were </w:t>
            </w:r>
            <w:r w:rsidR="007C64EC" w:rsidRPr="00793FA9">
              <w:rPr>
                <w:rFonts w:asciiTheme="minorHAnsi" w:hAnsiTheme="minorHAnsi" w:cstheme="minorHAnsi"/>
                <w:sz w:val="18"/>
              </w:rPr>
              <w:t>established</w:t>
            </w:r>
            <w:r w:rsidR="003A078E">
              <w:rPr>
                <w:rFonts w:asciiTheme="minorHAnsi" w:hAnsiTheme="minorHAnsi" w:cstheme="minorHAnsi"/>
                <w:sz w:val="18"/>
              </w:rPr>
              <w:t xml:space="preserve"> and </w:t>
            </w:r>
            <w:r w:rsidR="007C64EC" w:rsidRPr="00793FA9">
              <w:rPr>
                <w:rFonts w:asciiTheme="minorHAnsi" w:hAnsiTheme="minorHAnsi" w:cstheme="minorHAnsi"/>
                <w:sz w:val="18"/>
              </w:rPr>
              <w:t xml:space="preserve">agreed </w:t>
            </w:r>
            <w:r w:rsidR="003A078E">
              <w:rPr>
                <w:rFonts w:asciiTheme="minorHAnsi" w:hAnsiTheme="minorHAnsi" w:cstheme="minorHAnsi"/>
                <w:sz w:val="18"/>
              </w:rPr>
              <w:t xml:space="preserve">to be </w:t>
            </w:r>
            <w:r w:rsidR="00213652" w:rsidRPr="00793FA9">
              <w:rPr>
                <w:rFonts w:asciiTheme="minorHAnsi" w:hAnsiTheme="minorHAnsi" w:cstheme="minorHAnsi"/>
                <w:sz w:val="18"/>
              </w:rPr>
              <w:t xml:space="preserve">used across both </w:t>
            </w:r>
            <w:r w:rsidR="007C64EC" w:rsidRPr="00793FA9">
              <w:rPr>
                <w:rFonts w:asciiTheme="minorHAnsi" w:hAnsiTheme="minorHAnsi" w:cstheme="minorHAnsi"/>
                <w:sz w:val="18"/>
              </w:rPr>
              <w:t xml:space="preserve">contractor </w:t>
            </w:r>
            <w:r w:rsidR="00213652" w:rsidRPr="00793FA9">
              <w:rPr>
                <w:rFonts w:asciiTheme="minorHAnsi" w:hAnsiTheme="minorHAnsi" w:cstheme="minorHAnsi"/>
                <w:sz w:val="18"/>
              </w:rPr>
              <w:t xml:space="preserve">organisations to drive project efficiencies and performance. </w:t>
            </w:r>
            <w:r w:rsidR="007C64EC" w:rsidRPr="00793FA9">
              <w:rPr>
                <w:rFonts w:asciiTheme="minorHAnsi" w:hAnsiTheme="minorHAnsi" w:cstheme="minorHAnsi"/>
                <w:sz w:val="18"/>
              </w:rPr>
              <w:t>Tarmac</w:t>
            </w:r>
            <w:r w:rsidR="00213652" w:rsidRPr="00793FA9">
              <w:rPr>
                <w:rFonts w:asciiTheme="minorHAnsi" w:hAnsiTheme="minorHAnsi" w:cstheme="minorHAnsi"/>
                <w:sz w:val="18"/>
              </w:rPr>
              <w:t xml:space="preserve"> </w:t>
            </w:r>
            <w:r w:rsidR="007C64EC" w:rsidRPr="00793FA9">
              <w:rPr>
                <w:rFonts w:asciiTheme="minorHAnsi" w:hAnsiTheme="minorHAnsi" w:cstheme="minorHAnsi"/>
                <w:sz w:val="18"/>
              </w:rPr>
              <w:t xml:space="preserve">and </w:t>
            </w:r>
            <w:proofErr w:type="spellStart"/>
            <w:r w:rsidR="007C64EC" w:rsidRPr="00793FA9">
              <w:rPr>
                <w:rFonts w:asciiTheme="minorHAnsi" w:hAnsiTheme="minorHAnsi" w:cstheme="minorHAnsi"/>
                <w:sz w:val="18"/>
              </w:rPr>
              <w:t>Costain</w:t>
            </w:r>
            <w:proofErr w:type="spellEnd"/>
            <w:r w:rsidR="007C64EC" w:rsidRPr="00793FA9">
              <w:rPr>
                <w:rFonts w:asciiTheme="minorHAnsi" w:hAnsiTheme="minorHAnsi" w:cstheme="minorHAnsi"/>
                <w:sz w:val="18"/>
              </w:rPr>
              <w:t xml:space="preserve"> both </w:t>
            </w:r>
            <w:r w:rsidR="00681B3F" w:rsidRPr="00793FA9">
              <w:rPr>
                <w:rFonts w:asciiTheme="minorHAnsi" w:hAnsiTheme="minorHAnsi" w:cstheme="minorHAnsi"/>
                <w:sz w:val="18"/>
              </w:rPr>
              <w:t xml:space="preserve">participated in this voluntary initiative to demonstrate their commitment to carbon reduction, demonstrating best practice and setting a precedent for other organisations and projects of this type. </w:t>
            </w:r>
          </w:p>
          <w:p w:rsidR="00213652" w:rsidRPr="00793FA9" w:rsidRDefault="00213652" w:rsidP="00213652">
            <w:pPr>
              <w:rPr>
                <w:rFonts w:asciiTheme="minorHAnsi" w:hAnsiTheme="minorHAnsi" w:cstheme="minorHAnsi"/>
                <w:sz w:val="18"/>
              </w:rPr>
            </w:pPr>
            <w:r w:rsidRPr="00793FA9">
              <w:rPr>
                <w:rFonts w:asciiTheme="minorHAnsi" w:hAnsiTheme="minorHAnsi" w:cstheme="minorHAnsi"/>
                <w:sz w:val="18"/>
              </w:rPr>
              <w:tab/>
              <w:t xml:space="preserve"> </w:t>
            </w:r>
          </w:p>
          <w:p w:rsidR="00213652" w:rsidRPr="00793FA9" w:rsidRDefault="00213652" w:rsidP="00213652">
            <w:pPr>
              <w:rPr>
                <w:rFonts w:asciiTheme="minorHAnsi" w:hAnsiTheme="minorHAnsi" w:cstheme="minorHAnsi"/>
                <w:sz w:val="18"/>
              </w:rPr>
            </w:pPr>
            <w:r w:rsidRPr="00793FA9">
              <w:rPr>
                <w:rFonts w:asciiTheme="minorHAnsi" w:hAnsiTheme="minorHAnsi" w:cstheme="minorHAnsi"/>
                <w:sz w:val="18"/>
              </w:rPr>
              <w:t xml:space="preserve">The </w:t>
            </w:r>
            <w:r w:rsidR="00681B3F" w:rsidRPr="00793FA9">
              <w:rPr>
                <w:rFonts w:asciiTheme="minorHAnsi" w:hAnsiTheme="minorHAnsi" w:cstheme="minorHAnsi"/>
                <w:sz w:val="18"/>
              </w:rPr>
              <w:t>KPI</w:t>
            </w:r>
            <w:r w:rsidR="00563F15" w:rsidRPr="00793FA9">
              <w:rPr>
                <w:rFonts w:asciiTheme="minorHAnsi" w:hAnsiTheme="minorHAnsi" w:cstheme="minorHAnsi"/>
                <w:sz w:val="18"/>
              </w:rPr>
              <w:t>s</w:t>
            </w:r>
            <w:r w:rsidRPr="00793FA9">
              <w:rPr>
                <w:rFonts w:asciiTheme="minorHAnsi" w:hAnsiTheme="minorHAnsi" w:cstheme="minorHAnsi"/>
                <w:sz w:val="18"/>
              </w:rPr>
              <w:t xml:space="preserve"> were </w:t>
            </w:r>
            <w:r w:rsidR="00681B3F" w:rsidRPr="00793FA9">
              <w:rPr>
                <w:rFonts w:asciiTheme="minorHAnsi" w:hAnsiTheme="minorHAnsi" w:cstheme="minorHAnsi"/>
                <w:sz w:val="18"/>
              </w:rPr>
              <w:t>determined during</w:t>
            </w:r>
            <w:r w:rsidRPr="00793FA9">
              <w:rPr>
                <w:rFonts w:asciiTheme="minorHAnsi" w:hAnsiTheme="minorHAnsi" w:cstheme="minorHAnsi"/>
                <w:sz w:val="18"/>
              </w:rPr>
              <w:t xml:space="preserve"> the early stages</w:t>
            </w:r>
            <w:r w:rsidR="00681B3F" w:rsidRPr="00793FA9">
              <w:rPr>
                <w:rFonts w:asciiTheme="minorHAnsi" w:hAnsiTheme="minorHAnsi" w:cstheme="minorHAnsi"/>
                <w:sz w:val="18"/>
              </w:rPr>
              <w:t xml:space="preserve"> of the project</w:t>
            </w:r>
            <w:r w:rsidRPr="00793FA9">
              <w:rPr>
                <w:rFonts w:asciiTheme="minorHAnsi" w:hAnsiTheme="minorHAnsi" w:cstheme="minorHAnsi"/>
                <w:sz w:val="18"/>
              </w:rPr>
              <w:t xml:space="preserve"> in order to maximise sustainability </w:t>
            </w:r>
            <w:r w:rsidR="00411E25" w:rsidRPr="00793FA9">
              <w:rPr>
                <w:rFonts w:asciiTheme="minorHAnsi" w:hAnsiTheme="minorHAnsi" w:cstheme="minorHAnsi"/>
                <w:sz w:val="18"/>
              </w:rPr>
              <w:t xml:space="preserve">achievements such as </w:t>
            </w:r>
            <w:r w:rsidRPr="00793FA9">
              <w:rPr>
                <w:rFonts w:asciiTheme="minorHAnsi" w:hAnsiTheme="minorHAnsi" w:cstheme="minorHAnsi"/>
                <w:sz w:val="18"/>
              </w:rPr>
              <w:t>minimis</w:t>
            </w:r>
            <w:r w:rsidR="00411E25" w:rsidRPr="00793FA9">
              <w:rPr>
                <w:rFonts w:asciiTheme="minorHAnsi" w:hAnsiTheme="minorHAnsi" w:cstheme="minorHAnsi"/>
                <w:sz w:val="18"/>
              </w:rPr>
              <w:t>ing the</w:t>
            </w:r>
            <w:r w:rsidRPr="00793FA9">
              <w:rPr>
                <w:rFonts w:asciiTheme="minorHAnsi" w:hAnsiTheme="minorHAnsi" w:cstheme="minorHAnsi"/>
                <w:sz w:val="18"/>
              </w:rPr>
              <w:t xml:space="preserve"> number of part-filled truck</w:t>
            </w:r>
            <w:r w:rsidR="007C64EC" w:rsidRPr="00793FA9">
              <w:rPr>
                <w:rFonts w:asciiTheme="minorHAnsi" w:hAnsiTheme="minorHAnsi" w:cstheme="minorHAnsi"/>
                <w:sz w:val="18"/>
              </w:rPr>
              <w:t xml:space="preserve"> movements</w:t>
            </w:r>
            <w:r w:rsidRPr="00793FA9">
              <w:rPr>
                <w:rFonts w:asciiTheme="minorHAnsi" w:hAnsiTheme="minorHAnsi" w:cstheme="minorHAnsi"/>
                <w:sz w:val="18"/>
              </w:rPr>
              <w:t xml:space="preserve">. </w:t>
            </w:r>
            <w:r w:rsidR="00411E25" w:rsidRPr="00793FA9">
              <w:rPr>
                <w:rFonts w:asciiTheme="minorHAnsi" w:hAnsiTheme="minorHAnsi" w:cstheme="minorHAnsi"/>
                <w:sz w:val="18"/>
              </w:rPr>
              <w:t>A timely identification of KPIs also</w:t>
            </w:r>
            <w:r w:rsidRPr="00793FA9">
              <w:rPr>
                <w:rFonts w:asciiTheme="minorHAnsi" w:hAnsiTheme="minorHAnsi" w:cstheme="minorHAnsi"/>
                <w:sz w:val="18"/>
              </w:rPr>
              <w:t xml:space="preserve"> </w:t>
            </w:r>
            <w:r w:rsidR="007C64EC" w:rsidRPr="00793FA9">
              <w:rPr>
                <w:rFonts w:asciiTheme="minorHAnsi" w:hAnsiTheme="minorHAnsi" w:cstheme="minorHAnsi"/>
                <w:sz w:val="18"/>
              </w:rPr>
              <w:t>provided</w:t>
            </w:r>
            <w:r w:rsidRPr="00793FA9">
              <w:rPr>
                <w:rFonts w:asciiTheme="minorHAnsi" w:hAnsiTheme="minorHAnsi" w:cstheme="minorHAnsi"/>
                <w:sz w:val="18"/>
              </w:rPr>
              <w:t xml:space="preserve"> </w:t>
            </w:r>
            <w:r w:rsidR="00B274CF">
              <w:rPr>
                <w:rFonts w:asciiTheme="minorHAnsi" w:hAnsiTheme="minorHAnsi" w:cstheme="minorHAnsi"/>
                <w:sz w:val="18"/>
              </w:rPr>
              <w:t xml:space="preserve">with </w:t>
            </w:r>
            <w:r w:rsidRPr="00793FA9">
              <w:rPr>
                <w:rFonts w:asciiTheme="minorHAnsi" w:hAnsiTheme="minorHAnsi" w:cstheme="minorHAnsi"/>
                <w:sz w:val="18"/>
              </w:rPr>
              <w:t xml:space="preserve">opportunities </w:t>
            </w:r>
            <w:r w:rsidR="007C64EC" w:rsidRPr="00793FA9">
              <w:rPr>
                <w:rFonts w:asciiTheme="minorHAnsi" w:hAnsiTheme="minorHAnsi" w:cstheme="minorHAnsi"/>
                <w:sz w:val="18"/>
              </w:rPr>
              <w:t>for sustainability innovation</w:t>
            </w:r>
            <w:r w:rsidRPr="00793FA9">
              <w:rPr>
                <w:rFonts w:asciiTheme="minorHAnsi" w:hAnsiTheme="minorHAnsi" w:cstheme="minorHAnsi"/>
                <w:sz w:val="18"/>
              </w:rPr>
              <w:t>.</w:t>
            </w:r>
          </w:p>
          <w:p w:rsidR="00213652" w:rsidRPr="00793FA9" w:rsidRDefault="00213652" w:rsidP="00213652">
            <w:pPr>
              <w:rPr>
                <w:rFonts w:asciiTheme="minorHAnsi" w:hAnsiTheme="minorHAnsi" w:cstheme="minorHAnsi"/>
                <w:sz w:val="18"/>
              </w:rPr>
            </w:pPr>
          </w:p>
          <w:p w:rsidR="00AB055A" w:rsidRPr="00793FA9" w:rsidRDefault="007C64EC" w:rsidP="00AB055A">
            <w:pPr>
              <w:rPr>
                <w:rFonts w:asciiTheme="minorHAnsi" w:hAnsiTheme="minorHAnsi" w:cstheme="minorHAnsi"/>
                <w:sz w:val="18"/>
              </w:rPr>
            </w:pPr>
            <w:r w:rsidRPr="00793FA9">
              <w:rPr>
                <w:rFonts w:asciiTheme="minorHAnsi" w:hAnsiTheme="minorHAnsi" w:cstheme="minorHAnsi"/>
                <w:sz w:val="18"/>
              </w:rPr>
              <w:t>A</w:t>
            </w:r>
            <w:r w:rsidR="00213652" w:rsidRPr="00793FA9">
              <w:rPr>
                <w:rFonts w:asciiTheme="minorHAnsi" w:hAnsiTheme="minorHAnsi" w:cstheme="minorHAnsi"/>
                <w:sz w:val="18"/>
              </w:rPr>
              <w:t xml:space="preserve"> Carbon </w:t>
            </w:r>
            <w:r w:rsidR="00411E25" w:rsidRPr="00793FA9">
              <w:rPr>
                <w:rFonts w:asciiTheme="minorHAnsi" w:hAnsiTheme="minorHAnsi" w:cstheme="minorHAnsi"/>
                <w:sz w:val="18"/>
              </w:rPr>
              <w:t>C</w:t>
            </w:r>
            <w:r w:rsidR="00213652" w:rsidRPr="00793FA9">
              <w:rPr>
                <w:rFonts w:asciiTheme="minorHAnsi" w:hAnsiTheme="minorHAnsi" w:cstheme="minorHAnsi"/>
                <w:sz w:val="18"/>
              </w:rPr>
              <w:t xml:space="preserve">alculator </w:t>
            </w:r>
            <w:r w:rsidRPr="00793FA9">
              <w:rPr>
                <w:rFonts w:asciiTheme="minorHAnsi" w:hAnsiTheme="minorHAnsi" w:cstheme="minorHAnsi"/>
                <w:sz w:val="18"/>
              </w:rPr>
              <w:t xml:space="preserve">was used </w:t>
            </w:r>
            <w:r w:rsidR="00213652" w:rsidRPr="00793FA9">
              <w:rPr>
                <w:rFonts w:asciiTheme="minorHAnsi" w:hAnsiTheme="minorHAnsi" w:cstheme="minorHAnsi"/>
                <w:sz w:val="18"/>
              </w:rPr>
              <w:t xml:space="preserve">to </w:t>
            </w:r>
            <w:r w:rsidRPr="00793FA9">
              <w:rPr>
                <w:rFonts w:asciiTheme="minorHAnsi" w:hAnsiTheme="minorHAnsi" w:cstheme="minorHAnsi"/>
                <w:sz w:val="18"/>
              </w:rPr>
              <w:t xml:space="preserve">monitor and </w:t>
            </w:r>
            <w:r w:rsidR="00213652" w:rsidRPr="00793FA9">
              <w:rPr>
                <w:rFonts w:asciiTheme="minorHAnsi" w:hAnsiTheme="minorHAnsi" w:cstheme="minorHAnsi"/>
                <w:sz w:val="18"/>
              </w:rPr>
              <w:t xml:space="preserve">measure the </w:t>
            </w:r>
            <w:r w:rsidRPr="00793FA9">
              <w:rPr>
                <w:rFonts w:asciiTheme="minorHAnsi" w:hAnsiTheme="minorHAnsi" w:cstheme="minorHAnsi"/>
                <w:sz w:val="18"/>
              </w:rPr>
              <w:t xml:space="preserve">carbon impact </w:t>
            </w:r>
            <w:r w:rsidR="00213652" w:rsidRPr="00793FA9">
              <w:rPr>
                <w:rFonts w:asciiTheme="minorHAnsi" w:hAnsiTheme="minorHAnsi" w:cstheme="minorHAnsi"/>
                <w:sz w:val="18"/>
              </w:rPr>
              <w:t xml:space="preserve">of all </w:t>
            </w:r>
            <w:r w:rsidR="00411E25" w:rsidRPr="00793FA9">
              <w:rPr>
                <w:rFonts w:asciiTheme="minorHAnsi" w:hAnsiTheme="minorHAnsi" w:cstheme="minorHAnsi"/>
                <w:sz w:val="18"/>
              </w:rPr>
              <w:t>elements of the project</w:t>
            </w:r>
            <w:r w:rsidR="00213652" w:rsidRPr="00793FA9">
              <w:rPr>
                <w:rFonts w:asciiTheme="minorHAnsi" w:hAnsiTheme="minorHAnsi" w:cstheme="minorHAnsi"/>
                <w:sz w:val="18"/>
              </w:rPr>
              <w:t xml:space="preserve"> from quarrying </w:t>
            </w:r>
            <w:r w:rsidRPr="00793FA9">
              <w:rPr>
                <w:rFonts w:asciiTheme="minorHAnsi" w:hAnsiTheme="minorHAnsi" w:cstheme="minorHAnsi"/>
                <w:sz w:val="18"/>
              </w:rPr>
              <w:t xml:space="preserve">of raw materials to on site plant use. </w:t>
            </w:r>
            <w:r w:rsidR="00AB055A" w:rsidRPr="00793FA9">
              <w:rPr>
                <w:rFonts w:asciiTheme="minorHAnsi" w:hAnsiTheme="minorHAnsi" w:cstheme="minorHAnsi"/>
                <w:sz w:val="18"/>
              </w:rPr>
              <w:t xml:space="preserve">The Carbon Calculator and </w:t>
            </w:r>
            <w:r w:rsidR="00B274CF">
              <w:rPr>
                <w:rFonts w:asciiTheme="minorHAnsi" w:hAnsiTheme="minorHAnsi" w:cstheme="minorHAnsi"/>
                <w:sz w:val="18"/>
              </w:rPr>
              <w:t xml:space="preserve">the </w:t>
            </w:r>
            <w:r w:rsidR="00AB055A" w:rsidRPr="00793FA9">
              <w:rPr>
                <w:rFonts w:asciiTheme="minorHAnsi" w:hAnsiTheme="minorHAnsi" w:cstheme="minorHAnsi"/>
                <w:sz w:val="18"/>
              </w:rPr>
              <w:t xml:space="preserve">use of KPIs identified that it would be more efficient, in terms of fuel use and carbon emissions, to deliver materials to site in large articulated lorries rather than eight wheel trucks. </w:t>
            </w:r>
          </w:p>
          <w:p w:rsidR="00213652" w:rsidRPr="00793FA9" w:rsidRDefault="00213652" w:rsidP="00213652">
            <w:pPr>
              <w:rPr>
                <w:rFonts w:asciiTheme="minorHAnsi" w:hAnsiTheme="minorHAnsi" w:cstheme="minorHAnsi"/>
                <w:sz w:val="18"/>
              </w:rPr>
            </w:pPr>
          </w:p>
          <w:p w:rsidR="00213652" w:rsidRPr="00793FA9" w:rsidRDefault="00213652" w:rsidP="00213652">
            <w:pPr>
              <w:rPr>
                <w:rFonts w:asciiTheme="minorHAnsi" w:hAnsiTheme="minorHAnsi" w:cstheme="minorHAnsi"/>
                <w:sz w:val="18"/>
              </w:rPr>
            </w:pPr>
            <w:r w:rsidRPr="00793FA9">
              <w:rPr>
                <w:rFonts w:asciiTheme="minorHAnsi" w:hAnsiTheme="minorHAnsi" w:cstheme="minorHAnsi"/>
                <w:sz w:val="18"/>
              </w:rPr>
              <w:t>A logistic</w:t>
            </w:r>
            <w:r w:rsidR="007C64EC" w:rsidRPr="00793FA9">
              <w:rPr>
                <w:rFonts w:asciiTheme="minorHAnsi" w:hAnsiTheme="minorHAnsi" w:cstheme="minorHAnsi"/>
                <w:sz w:val="18"/>
              </w:rPr>
              <w:t>s</w:t>
            </w:r>
            <w:r w:rsidRPr="00793FA9">
              <w:rPr>
                <w:rFonts w:asciiTheme="minorHAnsi" w:hAnsiTheme="minorHAnsi" w:cstheme="minorHAnsi"/>
                <w:sz w:val="18"/>
              </w:rPr>
              <w:t xml:space="preserve"> plan was </w:t>
            </w:r>
            <w:r w:rsidR="007C64EC" w:rsidRPr="00793FA9">
              <w:rPr>
                <w:rFonts w:asciiTheme="minorHAnsi" w:hAnsiTheme="minorHAnsi" w:cstheme="minorHAnsi"/>
                <w:sz w:val="18"/>
              </w:rPr>
              <w:t xml:space="preserve">also </w:t>
            </w:r>
            <w:r w:rsidRPr="00793FA9">
              <w:rPr>
                <w:rFonts w:asciiTheme="minorHAnsi" w:hAnsiTheme="minorHAnsi" w:cstheme="minorHAnsi"/>
                <w:sz w:val="18"/>
              </w:rPr>
              <w:t>create</w:t>
            </w:r>
            <w:r w:rsidR="00411E25" w:rsidRPr="00793FA9">
              <w:rPr>
                <w:rFonts w:asciiTheme="minorHAnsi" w:hAnsiTheme="minorHAnsi" w:cstheme="minorHAnsi"/>
                <w:sz w:val="18"/>
              </w:rPr>
              <w:t>d</w:t>
            </w:r>
            <w:r w:rsidRPr="00793FA9">
              <w:rPr>
                <w:rFonts w:asciiTheme="minorHAnsi" w:hAnsiTheme="minorHAnsi" w:cstheme="minorHAnsi"/>
                <w:sz w:val="18"/>
              </w:rPr>
              <w:t xml:space="preserve"> to identify the optimal route</w:t>
            </w:r>
            <w:r w:rsidR="007C64EC" w:rsidRPr="00793FA9">
              <w:rPr>
                <w:rFonts w:asciiTheme="minorHAnsi" w:hAnsiTheme="minorHAnsi" w:cstheme="minorHAnsi"/>
                <w:sz w:val="18"/>
              </w:rPr>
              <w:t>s</w:t>
            </w:r>
            <w:r w:rsidRPr="00793FA9">
              <w:rPr>
                <w:rFonts w:asciiTheme="minorHAnsi" w:hAnsiTheme="minorHAnsi" w:cstheme="minorHAnsi"/>
                <w:sz w:val="18"/>
              </w:rPr>
              <w:t xml:space="preserve"> to site</w:t>
            </w:r>
            <w:r w:rsidR="007C64EC" w:rsidRPr="00793FA9">
              <w:rPr>
                <w:rFonts w:asciiTheme="minorHAnsi" w:hAnsiTheme="minorHAnsi" w:cstheme="minorHAnsi"/>
                <w:sz w:val="18"/>
              </w:rPr>
              <w:t xml:space="preserve"> for materials</w:t>
            </w:r>
            <w:r w:rsidR="00411E25" w:rsidRPr="00793FA9">
              <w:rPr>
                <w:rFonts w:asciiTheme="minorHAnsi" w:hAnsiTheme="minorHAnsi" w:cstheme="minorHAnsi"/>
                <w:sz w:val="18"/>
              </w:rPr>
              <w:t xml:space="preserve"> </w:t>
            </w:r>
            <w:r w:rsidR="007C64EC" w:rsidRPr="00793FA9">
              <w:rPr>
                <w:rFonts w:asciiTheme="minorHAnsi" w:hAnsiTheme="minorHAnsi" w:cstheme="minorHAnsi"/>
                <w:sz w:val="18"/>
              </w:rPr>
              <w:t xml:space="preserve">thereby </w:t>
            </w:r>
            <w:r w:rsidRPr="00793FA9">
              <w:rPr>
                <w:rFonts w:asciiTheme="minorHAnsi" w:hAnsiTheme="minorHAnsi" w:cstheme="minorHAnsi"/>
                <w:sz w:val="18"/>
              </w:rPr>
              <w:t>minimis</w:t>
            </w:r>
            <w:r w:rsidR="00411E25" w:rsidRPr="00793FA9">
              <w:rPr>
                <w:rFonts w:asciiTheme="minorHAnsi" w:hAnsiTheme="minorHAnsi" w:cstheme="minorHAnsi"/>
                <w:sz w:val="18"/>
              </w:rPr>
              <w:t>ing</w:t>
            </w:r>
            <w:r w:rsidRPr="00793FA9">
              <w:rPr>
                <w:rFonts w:asciiTheme="minorHAnsi" w:hAnsiTheme="minorHAnsi" w:cstheme="minorHAnsi"/>
                <w:sz w:val="18"/>
              </w:rPr>
              <w:t xml:space="preserve"> the impact of the project on local traffic</w:t>
            </w:r>
            <w:r w:rsidR="007C64EC" w:rsidRPr="00793FA9">
              <w:rPr>
                <w:rFonts w:asciiTheme="minorHAnsi" w:hAnsiTheme="minorHAnsi" w:cstheme="minorHAnsi"/>
                <w:sz w:val="18"/>
              </w:rPr>
              <w:t xml:space="preserve"> and reducing vehicle mileage and fuel use. This included </w:t>
            </w:r>
            <w:r w:rsidRPr="00793FA9">
              <w:rPr>
                <w:rFonts w:asciiTheme="minorHAnsi" w:hAnsiTheme="minorHAnsi" w:cstheme="minorHAnsi"/>
                <w:sz w:val="18"/>
              </w:rPr>
              <w:t xml:space="preserve">the use </w:t>
            </w:r>
            <w:r w:rsidR="00E6772F">
              <w:rPr>
                <w:rFonts w:asciiTheme="minorHAnsi" w:hAnsiTheme="minorHAnsi" w:cstheme="minorHAnsi"/>
                <w:sz w:val="18"/>
              </w:rPr>
              <w:t xml:space="preserve">of </w:t>
            </w:r>
            <w:r w:rsidRPr="00793FA9">
              <w:rPr>
                <w:rFonts w:asciiTheme="minorHAnsi" w:hAnsiTheme="minorHAnsi" w:cstheme="minorHAnsi"/>
                <w:sz w:val="18"/>
              </w:rPr>
              <w:t xml:space="preserve">twitter to inform </w:t>
            </w:r>
            <w:r w:rsidR="00411E25" w:rsidRPr="00793FA9">
              <w:rPr>
                <w:rFonts w:asciiTheme="minorHAnsi" w:hAnsiTheme="minorHAnsi" w:cstheme="minorHAnsi"/>
                <w:sz w:val="18"/>
              </w:rPr>
              <w:t xml:space="preserve">local communities </w:t>
            </w:r>
            <w:r w:rsidRPr="00793FA9">
              <w:rPr>
                <w:rFonts w:asciiTheme="minorHAnsi" w:hAnsiTheme="minorHAnsi" w:cstheme="minorHAnsi"/>
                <w:sz w:val="18"/>
              </w:rPr>
              <w:t xml:space="preserve">of </w:t>
            </w:r>
            <w:r w:rsidR="007C64EC" w:rsidRPr="00793FA9">
              <w:rPr>
                <w:rFonts w:asciiTheme="minorHAnsi" w:hAnsiTheme="minorHAnsi" w:cstheme="minorHAnsi"/>
                <w:sz w:val="18"/>
              </w:rPr>
              <w:t>heavy vehicle movements</w:t>
            </w:r>
            <w:r w:rsidRPr="00793FA9">
              <w:rPr>
                <w:rFonts w:asciiTheme="minorHAnsi" w:hAnsiTheme="minorHAnsi" w:cstheme="minorHAnsi"/>
                <w:sz w:val="18"/>
              </w:rPr>
              <w:t>.</w:t>
            </w:r>
          </w:p>
          <w:p w:rsidR="00213652" w:rsidRPr="00793FA9" w:rsidRDefault="00213652" w:rsidP="00213652">
            <w:pPr>
              <w:rPr>
                <w:rFonts w:asciiTheme="minorHAnsi" w:hAnsiTheme="minorHAnsi" w:cstheme="minorHAnsi"/>
                <w:sz w:val="18"/>
              </w:rPr>
            </w:pPr>
            <w:r w:rsidRPr="00793FA9">
              <w:rPr>
                <w:rFonts w:asciiTheme="minorHAnsi" w:hAnsiTheme="minorHAnsi" w:cstheme="minorHAnsi"/>
                <w:sz w:val="18"/>
              </w:rPr>
              <w:t xml:space="preserve"> </w:t>
            </w:r>
          </w:p>
          <w:p w:rsidR="00213652" w:rsidRPr="00793FA9" w:rsidRDefault="00AB055A" w:rsidP="00213652">
            <w:pPr>
              <w:rPr>
                <w:rFonts w:asciiTheme="minorHAnsi" w:hAnsiTheme="minorHAnsi" w:cstheme="minorHAnsi"/>
                <w:sz w:val="18"/>
              </w:rPr>
            </w:pPr>
            <w:r w:rsidRPr="00793FA9">
              <w:rPr>
                <w:rFonts w:asciiTheme="minorHAnsi" w:hAnsiTheme="minorHAnsi" w:cstheme="minorHAnsi"/>
                <w:sz w:val="18"/>
              </w:rPr>
              <w:t>Finally, a</w:t>
            </w:r>
            <w:r w:rsidR="00213652" w:rsidRPr="00793FA9">
              <w:rPr>
                <w:rFonts w:asciiTheme="minorHAnsi" w:hAnsiTheme="minorHAnsi" w:cstheme="minorHAnsi"/>
                <w:sz w:val="18"/>
              </w:rPr>
              <w:t xml:space="preserve"> new </w:t>
            </w:r>
            <w:r w:rsidRPr="00793FA9">
              <w:rPr>
                <w:rFonts w:asciiTheme="minorHAnsi" w:hAnsiTheme="minorHAnsi" w:cstheme="minorHAnsi"/>
                <w:sz w:val="18"/>
              </w:rPr>
              <w:t xml:space="preserve">mix </w:t>
            </w:r>
            <w:r w:rsidR="00213652" w:rsidRPr="00793FA9">
              <w:rPr>
                <w:rFonts w:asciiTheme="minorHAnsi" w:hAnsiTheme="minorHAnsi" w:cstheme="minorHAnsi"/>
                <w:sz w:val="18"/>
              </w:rPr>
              <w:t xml:space="preserve">design </w:t>
            </w:r>
            <w:r w:rsidRPr="00793FA9">
              <w:rPr>
                <w:rFonts w:asciiTheme="minorHAnsi" w:hAnsiTheme="minorHAnsi" w:cstheme="minorHAnsi"/>
                <w:sz w:val="18"/>
              </w:rPr>
              <w:t xml:space="preserve">was developed </w:t>
            </w:r>
            <w:r w:rsidR="00213652" w:rsidRPr="00793FA9">
              <w:rPr>
                <w:rFonts w:asciiTheme="minorHAnsi" w:hAnsiTheme="minorHAnsi" w:cstheme="minorHAnsi"/>
                <w:sz w:val="18"/>
              </w:rPr>
              <w:t xml:space="preserve">at </w:t>
            </w:r>
            <w:r w:rsidR="00BE4C82" w:rsidRPr="00793FA9">
              <w:rPr>
                <w:rFonts w:asciiTheme="minorHAnsi" w:hAnsiTheme="minorHAnsi" w:cstheme="minorHAnsi"/>
                <w:sz w:val="18"/>
              </w:rPr>
              <w:t xml:space="preserve">the </w:t>
            </w:r>
            <w:r w:rsidR="00213652" w:rsidRPr="00793FA9">
              <w:rPr>
                <w:rFonts w:asciiTheme="minorHAnsi" w:hAnsiTheme="minorHAnsi" w:cstheme="minorHAnsi"/>
                <w:sz w:val="18"/>
              </w:rPr>
              <w:t>E</w:t>
            </w:r>
            <w:r w:rsidR="00BE4C82" w:rsidRPr="00793FA9">
              <w:rPr>
                <w:rFonts w:asciiTheme="minorHAnsi" w:hAnsiTheme="minorHAnsi" w:cstheme="minorHAnsi"/>
                <w:sz w:val="18"/>
              </w:rPr>
              <w:t xml:space="preserve">arly </w:t>
            </w:r>
            <w:r w:rsidR="00213652" w:rsidRPr="00793FA9">
              <w:rPr>
                <w:rFonts w:asciiTheme="minorHAnsi" w:hAnsiTheme="minorHAnsi" w:cstheme="minorHAnsi"/>
                <w:sz w:val="18"/>
              </w:rPr>
              <w:t>C</w:t>
            </w:r>
            <w:r w:rsidR="00BE4C82" w:rsidRPr="00793FA9">
              <w:rPr>
                <w:rFonts w:asciiTheme="minorHAnsi" w:hAnsiTheme="minorHAnsi" w:cstheme="minorHAnsi"/>
                <w:sz w:val="18"/>
              </w:rPr>
              <w:t xml:space="preserve">ontractor </w:t>
            </w:r>
            <w:r w:rsidR="00213652" w:rsidRPr="00793FA9">
              <w:rPr>
                <w:rFonts w:asciiTheme="minorHAnsi" w:hAnsiTheme="minorHAnsi" w:cstheme="minorHAnsi"/>
                <w:sz w:val="18"/>
              </w:rPr>
              <w:t>I</w:t>
            </w:r>
            <w:r w:rsidR="00BE4C82" w:rsidRPr="00793FA9">
              <w:rPr>
                <w:rFonts w:asciiTheme="minorHAnsi" w:hAnsiTheme="minorHAnsi" w:cstheme="minorHAnsi"/>
                <w:sz w:val="18"/>
              </w:rPr>
              <w:t>nvolvement (ECI)</w:t>
            </w:r>
            <w:r w:rsidR="00213652" w:rsidRPr="00793FA9">
              <w:rPr>
                <w:rFonts w:asciiTheme="minorHAnsi" w:hAnsiTheme="minorHAnsi" w:cstheme="minorHAnsi"/>
                <w:sz w:val="18"/>
              </w:rPr>
              <w:t xml:space="preserve"> stage</w:t>
            </w:r>
            <w:r w:rsidR="00E6772F">
              <w:rPr>
                <w:rFonts w:asciiTheme="minorHAnsi" w:hAnsiTheme="minorHAnsi" w:cstheme="minorHAnsi"/>
                <w:sz w:val="18"/>
              </w:rPr>
              <w:t xml:space="preserve"> </w:t>
            </w:r>
            <w:r w:rsidRPr="00793FA9">
              <w:rPr>
                <w:rFonts w:asciiTheme="minorHAnsi" w:hAnsiTheme="minorHAnsi" w:cstheme="minorHAnsi"/>
                <w:sz w:val="18"/>
              </w:rPr>
              <w:t xml:space="preserve">which </w:t>
            </w:r>
            <w:r w:rsidR="00213652" w:rsidRPr="00793FA9">
              <w:rPr>
                <w:rFonts w:asciiTheme="minorHAnsi" w:hAnsiTheme="minorHAnsi" w:cstheme="minorHAnsi"/>
                <w:sz w:val="18"/>
              </w:rPr>
              <w:t>reduced aggregate tonnage by 25%</w:t>
            </w:r>
            <w:r w:rsidR="0070366D" w:rsidRPr="00793FA9">
              <w:rPr>
                <w:rFonts w:asciiTheme="minorHAnsi" w:hAnsiTheme="minorHAnsi" w:cstheme="minorHAnsi"/>
                <w:sz w:val="18"/>
              </w:rPr>
              <w:t xml:space="preserve"> and</w:t>
            </w:r>
            <w:r w:rsidR="00213652" w:rsidRPr="00793FA9">
              <w:rPr>
                <w:rFonts w:asciiTheme="minorHAnsi" w:hAnsiTheme="minorHAnsi" w:cstheme="minorHAnsi"/>
                <w:sz w:val="18"/>
              </w:rPr>
              <w:t xml:space="preserve"> reduc</w:t>
            </w:r>
            <w:r w:rsidR="0070366D" w:rsidRPr="00793FA9">
              <w:rPr>
                <w:rFonts w:asciiTheme="minorHAnsi" w:hAnsiTheme="minorHAnsi" w:cstheme="minorHAnsi"/>
                <w:sz w:val="18"/>
              </w:rPr>
              <w:t xml:space="preserve">ed the </w:t>
            </w:r>
            <w:r w:rsidR="00213652" w:rsidRPr="00793FA9">
              <w:rPr>
                <w:rFonts w:asciiTheme="minorHAnsi" w:hAnsiTheme="minorHAnsi" w:cstheme="minorHAnsi"/>
                <w:sz w:val="18"/>
              </w:rPr>
              <w:t>use of ready-mix concrete by 26%. This resulted in a 21% CO</w:t>
            </w:r>
            <w:r w:rsidR="00213652" w:rsidRPr="00793FA9">
              <w:rPr>
                <w:rFonts w:asciiTheme="minorHAnsi" w:hAnsiTheme="minorHAnsi" w:cstheme="minorHAnsi"/>
                <w:sz w:val="18"/>
                <w:vertAlign w:val="subscript"/>
              </w:rPr>
              <w:t>2</w:t>
            </w:r>
            <w:r w:rsidR="00213652" w:rsidRPr="00793FA9">
              <w:rPr>
                <w:rFonts w:asciiTheme="minorHAnsi" w:hAnsiTheme="minorHAnsi" w:cstheme="minorHAnsi"/>
                <w:sz w:val="18"/>
              </w:rPr>
              <w:t xml:space="preserve"> saving, exceeding the KP</w:t>
            </w:r>
            <w:r w:rsidR="0070366D" w:rsidRPr="00793FA9">
              <w:rPr>
                <w:rFonts w:asciiTheme="minorHAnsi" w:hAnsiTheme="minorHAnsi" w:cstheme="minorHAnsi"/>
                <w:sz w:val="18"/>
              </w:rPr>
              <w:t>I</w:t>
            </w:r>
            <w:r w:rsidR="00213652" w:rsidRPr="00793FA9">
              <w:rPr>
                <w:rFonts w:asciiTheme="minorHAnsi" w:hAnsiTheme="minorHAnsi" w:cstheme="minorHAnsi"/>
                <w:sz w:val="18"/>
              </w:rPr>
              <w:t xml:space="preserve"> of </w:t>
            </w:r>
            <w:r w:rsidRPr="00793FA9">
              <w:rPr>
                <w:rFonts w:asciiTheme="minorHAnsi" w:hAnsiTheme="minorHAnsi" w:cstheme="minorHAnsi"/>
                <w:sz w:val="18"/>
              </w:rPr>
              <w:t xml:space="preserve">a </w:t>
            </w:r>
            <w:r w:rsidR="00213652" w:rsidRPr="00793FA9">
              <w:rPr>
                <w:rFonts w:asciiTheme="minorHAnsi" w:hAnsiTheme="minorHAnsi" w:cstheme="minorHAnsi"/>
                <w:sz w:val="18"/>
              </w:rPr>
              <w:t>20%</w:t>
            </w:r>
            <w:r w:rsidRPr="00793FA9">
              <w:rPr>
                <w:rFonts w:asciiTheme="minorHAnsi" w:hAnsiTheme="minorHAnsi" w:cstheme="minorHAnsi"/>
                <w:sz w:val="18"/>
              </w:rPr>
              <w:t xml:space="preserve"> reduction</w:t>
            </w:r>
            <w:r w:rsidR="00213652" w:rsidRPr="00793FA9">
              <w:rPr>
                <w:rFonts w:asciiTheme="minorHAnsi" w:hAnsiTheme="minorHAnsi" w:cstheme="minorHAnsi"/>
                <w:sz w:val="18"/>
              </w:rPr>
              <w:t>.</w:t>
            </w:r>
          </w:p>
          <w:p w:rsidR="00213652" w:rsidRPr="00310F86" w:rsidRDefault="00213652" w:rsidP="00213652">
            <w:pPr>
              <w:rPr>
                <w:b/>
              </w:rPr>
            </w:pPr>
          </w:p>
        </w:tc>
      </w:tr>
      <w:tr w:rsidR="00213652" w:rsidRPr="00310F86" w:rsidTr="00213652">
        <w:tc>
          <w:tcPr>
            <w:tcW w:w="9752" w:type="dxa"/>
            <w:shd w:val="clear" w:color="auto" w:fill="auto"/>
          </w:tcPr>
          <w:p w:rsidR="00213652" w:rsidRPr="00483F0B" w:rsidRDefault="00213652" w:rsidP="00213652">
            <w:pPr>
              <w:rPr>
                <w:b/>
              </w:rPr>
            </w:pPr>
          </w:p>
        </w:tc>
      </w:tr>
      <w:tr w:rsidR="00213652" w:rsidRPr="00310F86" w:rsidTr="00213652">
        <w:tc>
          <w:tcPr>
            <w:tcW w:w="9752" w:type="dxa"/>
            <w:shd w:val="clear" w:color="auto" w:fill="F9CFE4"/>
          </w:tcPr>
          <w:p w:rsidR="00213652" w:rsidRPr="00FD63EC" w:rsidRDefault="00213652" w:rsidP="00213652">
            <w:pPr>
              <w:rPr>
                <w:b/>
                <w:sz w:val="18"/>
              </w:rPr>
            </w:pPr>
            <w:r w:rsidRPr="00FD63EC">
              <w:rPr>
                <w:b/>
                <w:sz w:val="18"/>
              </w:rPr>
              <w:t>Carbon Footprint Calculator – Tarmac</w:t>
            </w:r>
            <w:r w:rsidRPr="00FD63EC">
              <w:rPr>
                <w:rStyle w:val="FootnoteReference"/>
                <w:b/>
                <w:sz w:val="18"/>
              </w:rPr>
              <w:footnoteReference w:id="25"/>
            </w:r>
          </w:p>
          <w:p w:rsidR="00213652" w:rsidRPr="00FD63EC" w:rsidRDefault="00213652" w:rsidP="00213652">
            <w:pPr>
              <w:rPr>
                <w:b/>
                <w:sz w:val="18"/>
              </w:rPr>
            </w:pPr>
          </w:p>
          <w:p w:rsidR="00213652" w:rsidRPr="00F213BD" w:rsidRDefault="00213652" w:rsidP="00213652">
            <w:pPr>
              <w:rPr>
                <w:sz w:val="18"/>
              </w:rPr>
            </w:pPr>
            <w:r w:rsidRPr="00F213BD">
              <w:rPr>
                <w:sz w:val="18"/>
              </w:rPr>
              <w:t>As the UK moves towards a low carbon economy, the government has set targets for the construction industry to reduce</w:t>
            </w:r>
            <w:r w:rsidR="00BE4C82" w:rsidRPr="00F213BD">
              <w:rPr>
                <w:sz w:val="18"/>
              </w:rPr>
              <w:t xml:space="preserve"> its</w:t>
            </w:r>
            <w:r w:rsidRPr="00F213BD">
              <w:rPr>
                <w:sz w:val="18"/>
              </w:rPr>
              <w:t xml:space="preserve"> greenhouse emissions by 50%</w:t>
            </w:r>
            <w:r w:rsidR="00BE4C82" w:rsidRPr="00F213BD">
              <w:rPr>
                <w:sz w:val="18"/>
              </w:rPr>
              <w:t xml:space="preserve"> by 2025</w:t>
            </w:r>
            <w:r w:rsidRPr="00F213BD">
              <w:rPr>
                <w:sz w:val="18"/>
              </w:rPr>
              <w:t xml:space="preserve">. </w:t>
            </w:r>
            <w:r w:rsidR="00F213BD">
              <w:rPr>
                <w:sz w:val="18"/>
              </w:rPr>
              <w:t xml:space="preserve">Tarmac’s </w:t>
            </w:r>
            <w:r w:rsidR="00F213BD" w:rsidRPr="00F213BD">
              <w:rPr>
                <w:sz w:val="18"/>
              </w:rPr>
              <w:t>Carbon Footprint Calculator</w:t>
            </w:r>
            <w:r w:rsidR="00E6772F">
              <w:rPr>
                <w:sz w:val="18"/>
              </w:rPr>
              <w:t>,</w:t>
            </w:r>
            <w:r w:rsidR="00F213BD">
              <w:rPr>
                <w:sz w:val="18"/>
              </w:rPr>
              <w:t xml:space="preserve"> developed in line with the requirements of PAS 2050,</w:t>
            </w:r>
            <w:r w:rsidR="00F213BD" w:rsidRPr="00F213BD">
              <w:rPr>
                <w:sz w:val="18"/>
              </w:rPr>
              <w:t xml:space="preserve"> </w:t>
            </w:r>
            <w:r w:rsidR="00F213BD">
              <w:rPr>
                <w:sz w:val="18"/>
              </w:rPr>
              <w:t>takes</w:t>
            </w:r>
            <w:r w:rsidRPr="00F213BD">
              <w:rPr>
                <w:sz w:val="18"/>
              </w:rPr>
              <w:t xml:space="preserve"> a whole-life approach</w:t>
            </w:r>
            <w:r w:rsidR="00F213BD">
              <w:rPr>
                <w:sz w:val="18"/>
              </w:rPr>
              <w:t xml:space="preserve"> to carbon calculation and allow</w:t>
            </w:r>
            <w:r w:rsidR="00E6772F">
              <w:rPr>
                <w:sz w:val="18"/>
              </w:rPr>
              <w:t>s</w:t>
            </w:r>
            <w:r w:rsidR="00F213BD">
              <w:rPr>
                <w:sz w:val="18"/>
              </w:rPr>
              <w:t xml:space="preserve"> for the identification of solutions that can provide carbon reduction benefits. </w:t>
            </w:r>
            <w:r w:rsidRPr="00F213BD">
              <w:rPr>
                <w:sz w:val="18"/>
              </w:rPr>
              <w:t xml:space="preserve"> </w:t>
            </w:r>
            <w:r w:rsidRPr="00F213BD">
              <w:rPr>
                <w:sz w:val="18"/>
              </w:rPr>
              <w:tab/>
            </w:r>
          </w:p>
          <w:p w:rsidR="00213652" w:rsidRPr="00F213BD" w:rsidRDefault="00213652" w:rsidP="00213652">
            <w:pPr>
              <w:rPr>
                <w:sz w:val="18"/>
              </w:rPr>
            </w:pPr>
          </w:p>
          <w:p w:rsidR="00213652" w:rsidRPr="00FD63EC" w:rsidRDefault="00213652" w:rsidP="00213652">
            <w:pPr>
              <w:rPr>
                <w:sz w:val="18"/>
              </w:rPr>
            </w:pPr>
            <w:r w:rsidRPr="00F213BD">
              <w:rPr>
                <w:sz w:val="18"/>
              </w:rPr>
              <w:t xml:space="preserve">The Carbon </w:t>
            </w:r>
            <w:r w:rsidR="00F213BD">
              <w:rPr>
                <w:sz w:val="18"/>
              </w:rPr>
              <w:t>Footprint C</w:t>
            </w:r>
            <w:r w:rsidRPr="00F213BD">
              <w:rPr>
                <w:sz w:val="18"/>
              </w:rPr>
              <w:t xml:space="preserve">alculator involves calculating </w:t>
            </w:r>
            <w:r w:rsidR="00F213BD">
              <w:rPr>
                <w:sz w:val="18"/>
              </w:rPr>
              <w:t xml:space="preserve">the </w:t>
            </w:r>
            <w:r w:rsidRPr="00F213BD">
              <w:rPr>
                <w:sz w:val="18"/>
              </w:rPr>
              <w:t xml:space="preserve">embodied emissions of </w:t>
            </w:r>
            <w:r w:rsidR="00B70D84">
              <w:rPr>
                <w:sz w:val="18"/>
              </w:rPr>
              <w:t>a range of</w:t>
            </w:r>
            <w:r w:rsidR="00F213BD">
              <w:rPr>
                <w:sz w:val="18"/>
              </w:rPr>
              <w:t xml:space="preserve"> </w:t>
            </w:r>
            <w:r w:rsidRPr="00F213BD">
              <w:rPr>
                <w:sz w:val="18"/>
              </w:rPr>
              <w:t xml:space="preserve">materials and products </w:t>
            </w:r>
            <w:r w:rsidR="00F213BD" w:rsidRPr="00F213BD">
              <w:rPr>
                <w:sz w:val="18"/>
              </w:rPr>
              <w:t>there</w:t>
            </w:r>
            <w:r w:rsidR="00F213BD">
              <w:rPr>
                <w:sz w:val="18"/>
              </w:rPr>
              <w:t xml:space="preserve">by providing </w:t>
            </w:r>
            <w:r w:rsidRPr="00F213BD">
              <w:rPr>
                <w:sz w:val="18"/>
              </w:rPr>
              <w:t xml:space="preserve">customers </w:t>
            </w:r>
            <w:r w:rsidR="00F213BD">
              <w:rPr>
                <w:sz w:val="18"/>
              </w:rPr>
              <w:t>with information on the c</w:t>
            </w:r>
            <w:r w:rsidRPr="00F213BD">
              <w:rPr>
                <w:sz w:val="18"/>
              </w:rPr>
              <w:t xml:space="preserve">arbon impact of the products they are purchasing </w:t>
            </w:r>
            <w:r w:rsidR="00E6772F">
              <w:rPr>
                <w:sz w:val="18"/>
              </w:rPr>
              <w:t>to identify</w:t>
            </w:r>
            <w:r w:rsidR="00207523">
              <w:rPr>
                <w:sz w:val="18"/>
              </w:rPr>
              <w:t xml:space="preserve"> </w:t>
            </w:r>
            <w:r w:rsidRPr="00F213BD">
              <w:rPr>
                <w:sz w:val="18"/>
              </w:rPr>
              <w:t xml:space="preserve">lower carbon alternatives. </w:t>
            </w:r>
          </w:p>
          <w:p w:rsidR="00213652" w:rsidRPr="00FD63EC" w:rsidRDefault="00207523" w:rsidP="00213652">
            <w:pPr>
              <w:rPr>
                <w:sz w:val="18"/>
              </w:rPr>
            </w:pPr>
            <w:r>
              <w:rPr>
                <w:sz w:val="18"/>
              </w:rPr>
              <w:t xml:space="preserve">The </w:t>
            </w:r>
            <w:r w:rsidR="00213652" w:rsidRPr="00FD63EC">
              <w:rPr>
                <w:sz w:val="18"/>
              </w:rPr>
              <w:t>calculator is flexible</w:t>
            </w:r>
            <w:r w:rsidR="00E6772F">
              <w:rPr>
                <w:sz w:val="18"/>
              </w:rPr>
              <w:t xml:space="preserve"> as it can</w:t>
            </w:r>
            <w:r w:rsidR="00213652" w:rsidRPr="00FD63EC">
              <w:rPr>
                <w:sz w:val="18"/>
              </w:rPr>
              <w:t xml:space="preserve"> provid</w:t>
            </w:r>
            <w:r w:rsidR="00E6772F">
              <w:rPr>
                <w:sz w:val="18"/>
              </w:rPr>
              <w:t>e</w:t>
            </w:r>
            <w:r w:rsidR="00213652" w:rsidRPr="00FD63EC">
              <w:rPr>
                <w:sz w:val="18"/>
              </w:rPr>
              <w:t xml:space="preserve"> </w:t>
            </w:r>
            <w:r w:rsidR="00E6772F">
              <w:rPr>
                <w:sz w:val="18"/>
              </w:rPr>
              <w:t xml:space="preserve">with </w:t>
            </w:r>
            <w:r w:rsidR="00EE3E4F">
              <w:rPr>
                <w:sz w:val="18"/>
              </w:rPr>
              <w:t xml:space="preserve">the </w:t>
            </w:r>
            <w:r w:rsidR="00213652" w:rsidRPr="00FD63EC">
              <w:rPr>
                <w:sz w:val="18"/>
              </w:rPr>
              <w:t>embodied carbon footprint of a single product</w:t>
            </w:r>
            <w:r w:rsidR="00E6772F">
              <w:rPr>
                <w:sz w:val="18"/>
              </w:rPr>
              <w:t xml:space="preserve"> </w:t>
            </w:r>
            <w:r w:rsidR="00213652" w:rsidRPr="00FD63EC">
              <w:rPr>
                <w:sz w:val="18"/>
              </w:rPr>
              <w:t xml:space="preserve">or a whole </w:t>
            </w:r>
            <w:r w:rsidR="00E6772F">
              <w:rPr>
                <w:sz w:val="18"/>
              </w:rPr>
              <w:t>s</w:t>
            </w:r>
            <w:r w:rsidR="00EE3E4F">
              <w:rPr>
                <w:sz w:val="18"/>
              </w:rPr>
              <w:t xml:space="preserve">cheme. </w:t>
            </w:r>
            <w:r w:rsidR="00213652" w:rsidRPr="00FD63EC">
              <w:rPr>
                <w:sz w:val="18"/>
              </w:rPr>
              <w:t xml:space="preserve"> </w:t>
            </w:r>
          </w:p>
          <w:p w:rsidR="00213652" w:rsidRPr="00483F0B" w:rsidRDefault="00213652" w:rsidP="00213652">
            <w:pPr>
              <w:rPr>
                <w:b/>
              </w:rPr>
            </w:pPr>
          </w:p>
        </w:tc>
      </w:tr>
      <w:tr w:rsidR="0076269F" w:rsidRPr="00310F86" w:rsidTr="0076269F">
        <w:tc>
          <w:tcPr>
            <w:tcW w:w="9752" w:type="dxa"/>
            <w:shd w:val="clear" w:color="auto" w:fill="auto"/>
          </w:tcPr>
          <w:p w:rsidR="0076269F" w:rsidRPr="00FD63EC" w:rsidRDefault="0076269F" w:rsidP="00213652">
            <w:pPr>
              <w:rPr>
                <w:b/>
              </w:rPr>
            </w:pPr>
          </w:p>
        </w:tc>
      </w:tr>
      <w:tr w:rsidR="0076269F" w:rsidRPr="00310F86" w:rsidTr="00213652">
        <w:tc>
          <w:tcPr>
            <w:tcW w:w="9752" w:type="dxa"/>
            <w:shd w:val="clear" w:color="auto" w:fill="F9CFE4"/>
          </w:tcPr>
          <w:p w:rsidR="0076269F" w:rsidRDefault="006A4D0E" w:rsidP="00213652">
            <w:pPr>
              <w:rPr>
                <w:b/>
                <w:sz w:val="18"/>
              </w:rPr>
            </w:pPr>
            <w:proofErr w:type="spellStart"/>
            <w:r w:rsidRPr="00B919D9">
              <w:rPr>
                <w:b/>
                <w:sz w:val="18"/>
              </w:rPr>
              <w:t>a</w:t>
            </w:r>
            <w:r w:rsidR="0076269F" w:rsidRPr="00B919D9">
              <w:rPr>
                <w:b/>
                <w:sz w:val="18"/>
              </w:rPr>
              <w:t>sPECT</w:t>
            </w:r>
            <w:proofErr w:type="spellEnd"/>
            <w:r w:rsidR="0076269F" w:rsidRPr="00B919D9">
              <w:rPr>
                <w:b/>
                <w:sz w:val="18"/>
              </w:rPr>
              <w:t xml:space="preserve"> Carbon Calculator</w:t>
            </w:r>
            <w:r w:rsidRPr="00B919D9">
              <w:rPr>
                <w:b/>
                <w:sz w:val="18"/>
              </w:rPr>
              <w:t xml:space="preserve"> </w:t>
            </w:r>
            <w:r w:rsidRPr="00B919D9">
              <w:rPr>
                <w:rStyle w:val="FootnoteReference"/>
                <w:sz w:val="18"/>
              </w:rPr>
              <w:footnoteReference w:id="26"/>
            </w:r>
          </w:p>
          <w:p w:rsidR="001551CC" w:rsidRPr="00B919D9" w:rsidRDefault="001551CC" w:rsidP="00213652">
            <w:pPr>
              <w:rPr>
                <w:b/>
                <w:sz w:val="18"/>
              </w:rPr>
            </w:pPr>
          </w:p>
          <w:p w:rsidR="00DE6D4E" w:rsidRPr="00E6772F" w:rsidRDefault="00064882" w:rsidP="0076269F">
            <w:pPr>
              <w:pStyle w:val="ListBullet"/>
              <w:numPr>
                <w:ilvl w:val="0"/>
                <w:numId w:val="0"/>
              </w:numPr>
              <w:rPr>
                <w:sz w:val="20"/>
              </w:rPr>
            </w:pPr>
            <w:r w:rsidRPr="00E6772F">
              <w:rPr>
                <w:sz w:val="20"/>
              </w:rPr>
              <w:t>T</w:t>
            </w:r>
            <w:r w:rsidR="00DE6D4E" w:rsidRPr="00E6772F">
              <w:rPr>
                <w:sz w:val="20"/>
              </w:rPr>
              <w:t>he</w:t>
            </w:r>
            <w:r w:rsidR="0076269F" w:rsidRPr="00E6772F">
              <w:rPr>
                <w:sz w:val="20"/>
              </w:rPr>
              <w:t xml:space="preserve"> </w:t>
            </w:r>
            <w:proofErr w:type="spellStart"/>
            <w:r w:rsidR="0076269F" w:rsidRPr="00E6772F">
              <w:rPr>
                <w:sz w:val="20"/>
              </w:rPr>
              <w:t>asPECT</w:t>
            </w:r>
            <w:proofErr w:type="spellEnd"/>
            <w:r w:rsidR="0076269F" w:rsidRPr="00E6772F">
              <w:rPr>
                <w:sz w:val="20"/>
              </w:rPr>
              <w:t xml:space="preserve"> Carbon </w:t>
            </w:r>
            <w:r w:rsidRPr="00E6772F">
              <w:rPr>
                <w:sz w:val="20"/>
              </w:rPr>
              <w:t xml:space="preserve">Calculator </w:t>
            </w:r>
            <w:r w:rsidR="0076269F" w:rsidRPr="00E6772F">
              <w:rPr>
                <w:sz w:val="20"/>
              </w:rPr>
              <w:t xml:space="preserve">provides a standardised method to measure the whole-life </w:t>
            </w:r>
            <w:r w:rsidRPr="00E6772F">
              <w:rPr>
                <w:sz w:val="20"/>
              </w:rPr>
              <w:t xml:space="preserve">carbon impact </w:t>
            </w:r>
            <w:r w:rsidR="0076269F" w:rsidRPr="00E6772F">
              <w:rPr>
                <w:sz w:val="20"/>
              </w:rPr>
              <w:t xml:space="preserve">of highway </w:t>
            </w:r>
            <w:r w:rsidRPr="00E6772F">
              <w:rPr>
                <w:sz w:val="20"/>
              </w:rPr>
              <w:t xml:space="preserve">construction </w:t>
            </w:r>
            <w:r w:rsidR="0076269F" w:rsidRPr="00E6772F">
              <w:rPr>
                <w:sz w:val="20"/>
              </w:rPr>
              <w:t>products</w:t>
            </w:r>
            <w:r w:rsidRPr="00E6772F">
              <w:rPr>
                <w:sz w:val="20"/>
              </w:rPr>
              <w:t xml:space="preserve"> with a focus on asphalt materials</w:t>
            </w:r>
            <w:r w:rsidR="00DE6D4E" w:rsidRPr="00E6772F">
              <w:rPr>
                <w:sz w:val="20"/>
              </w:rPr>
              <w:t>.</w:t>
            </w:r>
          </w:p>
          <w:p w:rsidR="009278B4" w:rsidRPr="00E6772F" w:rsidRDefault="009278B4" w:rsidP="009278B4">
            <w:pPr>
              <w:pStyle w:val="ListBullet"/>
              <w:numPr>
                <w:ilvl w:val="0"/>
                <w:numId w:val="0"/>
              </w:numPr>
              <w:rPr>
                <w:sz w:val="20"/>
              </w:rPr>
            </w:pPr>
            <w:r w:rsidRPr="00E6772F">
              <w:rPr>
                <w:sz w:val="20"/>
              </w:rPr>
              <w:t xml:space="preserve">The tool was developed by Highways England, </w:t>
            </w:r>
            <w:r w:rsidR="00064882" w:rsidRPr="00E6772F">
              <w:rPr>
                <w:sz w:val="20"/>
              </w:rPr>
              <w:t xml:space="preserve">the </w:t>
            </w:r>
            <w:r w:rsidRPr="00E6772F">
              <w:rPr>
                <w:sz w:val="20"/>
              </w:rPr>
              <w:t xml:space="preserve">Mineral Products Association, </w:t>
            </w:r>
            <w:r w:rsidR="00064882" w:rsidRPr="00E6772F">
              <w:rPr>
                <w:sz w:val="20"/>
              </w:rPr>
              <w:t xml:space="preserve">the </w:t>
            </w:r>
            <w:r w:rsidRPr="00E6772F">
              <w:rPr>
                <w:sz w:val="20"/>
              </w:rPr>
              <w:t xml:space="preserve">Refined Bitumen Association and TRL </w:t>
            </w:r>
            <w:r w:rsidR="00064882" w:rsidRPr="00E6772F">
              <w:rPr>
                <w:sz w:val="20"/>
              </w:rPr>
              <w:t>L</w:t>
            </w:r>
            <w:r w:rsidRPr="00E6772F">
              <w:rPr>
                <w:sz w:val="20"/>
              </w:rPr>
              <w:t>td</w:t>
            </w:r>
            <w:r w:rsidR="00910A71" w:rsidRPr="00E6772F">
              <w:rPr>
                <w:sz w:val="20"/>
              </w:rPr>
              <w:t xml:space="preserve">. </w:t>
            </w:r>
          </w:p>
          <w:p w:rsidR="009278B4" w:rsidRPr="00E6772F" w:rsidRDefault="00AA543B" w:rsidP="009278B4">
            <w:pPr>
              <w:pStyle w:val="ListBullet"/>
              <w:numPr>
                <w:ilvl w:val="0"/>
                <w:numId w:val="0"/>
              </w:numPr>
              <w:rPr>
                <w:sz w:val="20"/>
              </w:rPr>
            </w:pPr>
            <w:r w:rsidRPr="00E6772F">
              <w:rPr>
                <w:sz w:val="20"/>
              </w:rPr>
              <w:t xml:space="preserve">The Excel-based </w:t>
            </w:r>
            <w:r w:rsidR="00367003" w:rsidRPr="00E6772F">
              <w:rPr>
                <w:sz w:val="20"/>
              </w:rPr>
              <w:t xml:space="preserve">calculator </w:t>
            </w:r>
            <w:r w:rsidR="0046694A" w:rsidRPr="00E6772F">
              <w:rPr>
                <w:sz w:val="20"/>
              </w:rPr>
              <w:t xml:space="preserve">uses user inputs alongside embedded carbon emission factors and calculations </w:t>
            </w:r>
            <w:r w:rsidR="00367003" w:rsidRPr="00E6772F">
              <w:rPr>
                <w:sz w:val="20"/>
              </w:rPr>
              <w:t xml:space="preserve">to </w:t>
            </w:r>
            <w:r w:rsidR="0046694A" w:rsidRPr="00E6772F">
              <w:rPr>
                <w:sz w:val="20"/>
              </w:rPr>
              <w:t>produce carbon footprint figures.</w:t>
            </w:r>
          </w:p>
          <w:p w:rsidR="0076269F" w:rsidRPr="00E6772F" w:rsidRDefault="0046694A" w:rsidP="0076269F">
            <w:pPr>
              <w:pStyle w:val="ListBullet"/>
              <w:numPr>
                <w:ilvl w:val="0"/>
                <w:numId w:val="0"/>
              </w:numPr>
              <w:rPr>
                <w:sz w:val="20"/>
              </w:rPr>
            </w:pPr>
            <w:r w:rsidRPr="00E6772F">
              <w:rPr>
                <w:sz w:val="20"/>
              </w:rPr>
              <w:t xml:space="preserve">Figure </w:t>
            </w:r>
            <w:r w:rsidR="006309C0" w:rsidRPr="00E6772F">
              <w:rPr>
                <w:sz w:val="20"/>
              </w:rPr>
              <w:t>1</w:t>
            </w:r>
            <w:r w:rsidR="006309C0">
              <w:rPr>
                <w:sz w:val="20"/>
              </w:rPr>
              <w:t>3</w:t>
            </w:r>
            <w:r w:rsidR="006309C0" w:rsidRPr="00E6772F">
              <w:rPr>
                <w:sz w:val="20"/>
              </w:rPr>
              <w:t xml:space="preserve"> </w:t>
            </w:r>
            <w:r w:rsidRPr="00E6772F">
              <w:rPr>
                <w:sz w:val="20"/>
              </w:rPr>
              <w:t>presents the l</w:t>
            </w:r>
            <w:r w:rsidR="00DE6D4E" w:rsidRPr="00E6772F">
              <w:rPr>
                <w:sz w:val="20"/>
              </w:rPr>
              <w:t>ife</w:t>
            </w:r>
            <w:r w:rsidRPr="00E6772F">
              <w:rPr>
                <w:sz w:val="20"/>
              </w:rPr>
              <w:t>-</w:t>
            </w:r>
            <w:r w:rsidR="00DE6D4E" w:rsidRPr="00E6772F">
              <w:rPr>
                <w:sz w:val="20"/>
              </w:rPr>
              <w:t xml:space="preserve">cycle </w:t>
            </w:r>
            <w:r w:rsidRPr="00E6772F">
              <w:rPr>
                <w:sz w:val="20"/>
              </w:rPr>
              <w:t>stages used within the aspect tool</w:t>
            </w:r>
            <w:r w:rsidR="00DE6D4E" w:rsidRPr="00E6772F">
              <w:rPr>
                <w:sz w:val="20"/>
              </w:rPr>
              <w:t>.</w:t>
            </w:r>
            <w:r w:rsidR="0076269F" w:rsidRPr="00E6772F">
              <w:rPr>
                <w:sz w:val="20"/>
              </w:rPr>
              <w:t xml:space="preserve"> </w:t>
            </w:r>
          </w:p>
          <w:p w:rsidR="006A4D0E" w:rsidRPr="006A4D0E" w:rsidRDefault="006A4D0E" w:rsidP="006A4D0E">
            <w:pPr>
              <w:pStyle w:val="ListBullet"/>
              <w:numPr>
                <w:ilvl w:val="0"/>
                <w:numId w:val="0"/>
              </w:numPr>
              <w:jc w:val="center"/>
              <w:rPr>
                <w:b/>
                <w:sz w:val="18"/>
              </w:rPr>
            </w:pPr>
            <w:r>
              <w:rPr>
                <w:rFonts w:ascii="Verdana" w:hAnsi="Verdana"/>
                <w:noProof/>
                <w:sz w:val="17"/>
                <w:szCs w:val="17"/>
                <w:lang w:val="en-GB" w:eastAsia="en-GB"/>
              </w:rPr>
              <w:lastRenderedPageBreak/>
              <w:drawing>
                <wp:inline distT="0" distB="0" distL="0" distR="0" wp14:anchorId="0140201C" wp14:editId="141C78C3">
                  <wp:extent cx="5356860" cy="4800600"/>
                  <wp:effectExtent l="0" t="0" r="0" b="0"/>
                  <wp:docPr id="2" name="Picture 2" descr="Diagram showing the lifecyle stages for the current phase of thi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phStructure_cphMain_oImagePhase" descr="Diagram showing the lifecyle stages for the current phase of this project"/>
                          <pic:cNvPicPr>
                            <a:picLocks noChangeAspect="1" noChangeArrowheads="1"/>
                          </pic:cNvPicPr>
                        </pic:nvPicPr>
                        <pic:blipFill rotWithShape="1">
                          <a:blip r:embed="rId23">
                            <a:extLst>
                              <a:ext uri="{28A0092B-C50C-407E-A947-70E740481C1C}">
                                <a14:useLocalDpi xmlns:a14="http://schemas.microsoft.com/office/drawing/2010/main" val="0"/>
                              </a:ext>
                            </a:extLst>
                          </a:blip>
                          <a:srcRect l="1953" t="1" b="1077"/>
                          <a:stretch/>
                        </pic:blipFill>
                        <pic:spPr bwMode="auto">
                          <a:xfrm>
                            <a:off x="0" y="0"/>
                            <a:ext cx="5356860" cy="4800600"/>
                          </a:xfrm>
                          <a:prstGeom prst="rect">
                            <a:avLst/>
                          </a:prstGeom>
                          <a:noFill/>
                          <a:ln>
                            <a:noFill/>
                          </a:ln>
                          <a:extLst>
                            <a:ext uri="{53640926-AAD7-44D8-BBD7-CCE9431645EC}">
                              <a14:shadowObscured xmlns:a14="http://schemas.microsoft.com/office/drawing/2010/main"/>
                            </a:ext>
                          </a:extLst>
                        </pic:spPr>
                      </pic:pic>
                    </a:graphicData>
                  </a:graphic>
                </wp:inline>
              </w:drawing>
            </w:r>
          </w:p>
          <w:p w:rsidR="00FB0088" w:rsidRPr="00DE6D4E" w:rsidRDefault="0046694A" w:rsidP="00FB0088">
            <w:pPr>
              <w:pStyle w:val="Caption"/>
              <w:keepNext/>
              <w:jc w:val="center"/>
              <w:rPr>
                <w:rFonts w:asciiTheme="minorHAnsi" w:hAnsiTheme="minorHAnsi" w:cstheme="minorHAnsi"/>
                <w:color w:val="auto"/>
                <w:sz w:val="18"/>
              </w:rPr>
            </w:pPr>
            <w:r>
              <w:rPr>
                <w:rFonts w:asciiTheme="minorHAnsi" w:hAnsiTheme="minorHAnsi" w:cstheme="minorHAnsi"/>
                <w:color w:val="auto"/>
                <w:sz w:val="18"/>
              </w:rPr>
              <w:t>Figure</w:t>
            </w:r>
            <w:r w:rsidR="00FB0088" w:rsidRPr="00DE6D4E">
              <w:rPr>
                <w:rFonts w:asciiTheme="minorHAnsi" w:hAnsiTheme="minorHAnsi" w:cstheme="minorHAnsi"/>
                <w:color w:val="auto"/>
                <w:sz w:val="18"/>
              </w:rPr>
              <w:t xml:space="preserve"> </w:t>
            </w:r>
            <w:r w:rsidR="00FD569E">
              <w:rPr>
                <w:rFonts w:asciiTheme="minorHAnsi" w:hAnsiTheme="minorHAnsi" w:cstheme="minorHAnsi"/>
                <w:color w:val="auto"/>
              </w:rPr>
              <w:t>13</w:t>
            </w:r>
            <w:r w:rsidR="00FB0088">
              <w:rPr>
                <w:rFonts w:asciiTheme="minorHAnsi" w:hAnsiTheme="minorHAnsi" w:cstheme="minorHAnsi"/>
                <w:color w:val="auto"/>
              </w:rPr>
              <w:t xml:space="preserve">: </w:t>
            </w:r>
            <w:r w:rsidR="00FB0088" w:rsidRPr="00DE6D4E">
              <w:rPr>
                <w:rFonts w:asciiTheme="minorHAnsi" w:hAnsiTheme="minorHAnsi" w:cstheme="minorHAnsi"/>
                <w:color w:val="auto"/>
                <w:sz w:val="18"/>
              </w:rPr>
              <w:t>Key life cycle stages of highway’s products</w:t>
            </w:r>
            <w:r w:rsidR="00FB0088">
              <w:rPr>
                <w:rFonts w:asciiTheme="minorHAnsi" w:hAnsiTheme="minorHAnsi" w:cstheme="minorHAnsi"/>
                <w:color w:val="auto"/>
                <w:sz w:val="18"/>
              </w:rPr>
              <w:t xml:space="preserve">, as defined in the </w:t>
            </w:r>
            <w:proofErr w:type="spellStart"/>
            <w:r w:rsidR="00FB0088">
              <w:rPr>
                <w:rFonts w:asciiTheme="minorHAnsi" w:hAnsiTheme="minorHAnsi" w:cstheme="minorHAnsi"/>
                <w:color w:val="auto"/>
                <w:sz w:val="18"/>
              </w:rPr>
              <w:t>asPECT</w:t>
            </w:r>
            <w:proofErr w:type="spellEnd"/>
            <w:r w:rsidR="00FB0088">
              <w:rPr>
                <w:rFonts w:asciiTheme="minorHAnsi" w:hAnsiTheme="minorHAnsi" w:cstheme="minorHAnsi"/>
                <w:color w:val="auto"/>
                <w:sz w:val="18"/>
              </w:rPr>
              <w:t xml:space="preserve"> Carbon Calculator</w:t>
            </w:r>
          </w:p>
          <w:p w:rsidR="009278B4" w:rsidRPr="006A4D0E" w:rsidRDefault="009278B4" w:rsidP="00793FA9">
            <w:pPr>
              <w:pStyle w:val="ListBullet"/>
              <w:numPr>
                <w:ilvl w:val="0"/>
                <w:numId w:val="0"/>
              </w:numPr>
              <w:jc w:val="center"/>
            </w:pPr>
          </w:p>
        </w:tc>
      </w:tr>
      <w:tr w:rsidR="00213652" w:rsidRPr="00310F86" w:rsidTr="00213652">
        <w:tc>
          <w:tcPr>
            <w:tcW w:w="9752" w:type="dxa"/>
            <w:shd w:val="clear" w:color="auto" w:fill="auto"/>
          </w:tcPr>
          <w:p w:rsidR="00213652" w:rsidRPr="00483F0B" w:rsidRDefault="00213652" w:rsidP="00213652">
            <w:pPr>
              <w:rPr>
                <w:b/>
              </w:rPr>
            </w:pPr>
          </w:p>
        </w:tc>
      </w:tr>
      <w:tr w:rsidR="00213652" w:rsidRPr="00310F86" w:rsidTr="00213652">
        <w:tc>
          <w:tcPr>
            <w:tcW w:w="9752" w:type="dxa"/>
            <w:shd w:val="clear" w:color="auto" w:fill="F9CFE4"/>
          </w:tcPr>
          <w:p w:rsidR="00213652" w:rsidRPr="00652F88" w:rsidRDefault="00213652" w:rsidP="00BE4C82">
            <w:pPr>
              <w:rPr>
                <w:b/>
                <w:sz w:val="18"/>
              </w:rPr>
            </w:pPr>
            <w:r w:rsidRPr="00652F88">
              <w:rPr>
                <w:b/>
                <w:sz w:val="18"/>
              </w:rPr>
              <w:t xml:space="preserve">The </w:t>
            </w:r>
            <w:r w:rsidR="00071376" w:rsidRPr="00652F88">
              <w:rPr>
                <w:b/>
                <w:sz w:val="18"/>
              </w:rPr>
              <w:t>I</w:t>
            </w:r>
            <w:r w:rsidR="00071376">
              <w:rPr>
                <w:b/>
                <w:sz w:val="18"/>
              </w:rPr>
              <w:t>nternational</w:t>
            </w:r>
            <w:r w:rsidR="00101529">
              <w:rPr>
                <w:b/>
                <w:sz w:val="18"/>
              </w:rPr>
              <w:t xml:space="preserve"> </w:t>
            </w:r>
            <w:r w:rsidRPr="00652F88">
              <w:rPr>
                <w:b/>
                <w:sz w:val="18"/>
              </w:rPr>
              <w:t>R</w:t>
            </w:r>
            <w:r w:rsidR="00071376">
              <w:rPr>
                <w:b/>
                <w:sz w:val="18"/>
              </w:rPr>
              <w:t xml:space="preserve">oad </w:t>
            </w:r>
            <w:r w:rsidRPr="00652F88">
              <w:rPr>
                <w:b/>
                <w:sz w:val="18"/>
              </w:rPr>
              <w:t>F</w:t>
            </w:r>
            <w:r w:rsidR="00071376">
              <w:rPr>
                <w:b/>
                <w:sz w:val="18"/>
              </w:rPr>
              <w:t>ederation (IRF)</w:t>
            </w:r>
            <w:r w:rsidRPr="00652F88">
              <w:rPr>
                <w:b/>
                <w:sz w:val="18"/>
              </w:rPr>
              <w:t xml:space="preserve"> Greenhouse Gas Calculator</w:t>
            </w:r>
            <w:r w:rsidR="00E07097">
              <w:rPr>
                <w:b/>
                <w:sz w:val="18"/>
              </w:rPr>
              <w:t xml:space="preserve"> - CHANGER</w:t>
            </w:r>
            <w:r>
              <w:rPr>
                <w:rStyle w:val="FootnoteReference"/>
                <w:b/>
                <w:sz w:val="18"/>
              </w:rPr>
              <w:footnoteReference w:id="27"/>
            </w:r>
            <w:r w:rsidR="00BE4C82" w:rsidRPr="00652F88">
              <w:rPr>
                <w:b/>
                <w:sz w:val="18"/>
              </w:rPr>
              <w:t xml:space="preserve"> </w:t>
            </w:r>
          </w:p>
          <w:p w:rsidR="00213652" w:rsidRPr="00652F88" w:rsidRDefault="00213652" w:rsidP="00213652">
            <w:pPr>
              <w:rPr>
                <w:sz w:val="18"/>
              </w:rPr>
            </w:pPr>
          </w:p>
          <w:p w:rsidR="00213652" w:rsidRPr="00652F88" w:rsidRDefault="00213652" w:rsidP="00213652">
            <w:pPr>
              <w:rPr>
                <w:sz w:val="18"/>
              </w:rPr>
            </w:pPr>
            <w:r w:rsidRPr="00652F88">
              <w:rPr>
                <w:sz w:val="18"/>
              </w:rPr>
              <w:t xml:space="preserve">The </w:t>
            </w:r>
            <w:r w:rsidR="00107151">
              <w:rPr>
                <w:sz w:val="18"/>
              </w:rPr>
              <w:t>IRF</w:t>
            </w:r>
            <w:r w:rsidRPr="00652F88">
              <w:rPr>
                <w:sz w:val="18"/>
              </w:rPr>
              <w:t xml:space="preserve"> has designed a methodology for calculating and modelling </w:t>
            </w:r>
            <w:r w:rsidR="00315FCA">
              <w:rPr>
                <w:sz w:val="18"/>
              </w:rPr>
              <w:t xml:space="preserve">carbon </w:t>
            </w:r>
            <w:r w:rsidRPr="00652F88">
              <w:rPr>
                <w:sz w:val="18"/>
              </w:rPr>
              <w:t>emission estimates for road construction and maintenance</w:t>
            </w:r>
            <w:r>
              <w:rPr>
                <w:sz w:val="18"/>
              </w:rPr>
              <w:t xml:space="preserve">. The </w:t>
            </w:r>
            <w:r w:rsidR="00E07097">
              <w:rPr>
                <w:sz w:val="18"/>
              </w:rPr>
              <w:t xml:space="preserve">CHANGER </w:t>
            </w:r>
            <w:r>
              <w:rPr>
                <w:sz w:val="18"/>
              </w:rPr>
              <w:t>calculator involves c</w:t>
            </w:r>
            <w:r w:rsidRPr="00652F88">
              <w:rPr>
                <w:sz w:val="18"/>
              </w:rPr>
              <w:t>alculating CO</w:t>
            </w:r>
            <w:r w:rsidRPr="00FA6306">
              <w:rPr>
                <w:sz w:val="18"/>
                <w:vertAlign w:val="subscript"/>
              </w:rPr>
              <w:t>2</w:t>
            </w:r>
            <w:r w:rsidRPr="00652F88">
              <w:rPr>
                <w:sz w:val="18"/>
              </w:rPr>
              <w:t xml:space="preserve"> and other G</w:t>
            </w:r>
            <w:r>
              <w:rPr>
                <w:sz w:val="18"/>
              </w:rPr>
              <w:t>reenhouse Gas</w:t>
            </w:r>
            <w:r w:rsidRPr="00652F88">
              <w:rPr>
                <w:sz w:val="18"/>
              </w:rPr>
              <w:t xml:space="preserve"> emissions</w:t>
            </w:r>
            <w:r>
              <w:rPr>
                <w:sz w:val="18"/>
              </w:rPr>
              <w:t xml:space="preserve"> </w:t>
            </w:r>
            <w:r w:rsidR="00315FCA">
              <w:rPr>
                <w:sz w:val="18"/>
              </w:rPr>
              <w:t xml:space="preserve">through the use of a robust, structured </w:t>
            </w:r>
            <w:r w:rsidRPr="00652F88">
              <w:rPr>
                <w:sz w:val="18"/>
              </w:rPr>
              <w:t>and acc</w:t>
            </w:r>
            <w:r>
              <w:rPr>
                <w:sz w:val="18"/>
              </w:rPr>
              <w:t>essible inventory system.</w:t>
            </w:r>
            <w:r w:rsidR="00315FCA">
              <w:rPr>
                <w:sz w:val="18"/>
              </w:rPr>
              <w:t xml:space="preserve"> Figure 1</w:t>
            </w:r>
            <w:r w:rsidR="0068406C">
              <w:rPr>
                <w:sz w:val="18"/>
              </w:rPr>
              <w:t>5</w:t>
            </w:r>
            <w:r w:rsidR="00315FCA">
              <w:rPr>
                <w:sz w:val="18"/>
              </w:rPr>
              <w:t xml:space="preserve"> presents the structure of the CHANGER tool.</w:t>
            </w:r>
          </w:p>
          <w:p w:rsidR="00213652" w:rsidRPr="00652F88" w:rsidRDefault="00BE4C82" w:rsidP="00BE4C82">
            <w:pPr>
              <w:jc w:val="center"/>
              <w:rPr>
                <w:sz w:val="18"/>
              </w:rPr>
            </w:pPr>
            <w:r>
              <w:rPr>
                <w:noProof/>
                <w:lang w:val="en-GB" w:eastAsia="en-GB"/>
              </w:rPr>
              <w:lastRenderedPageBreak/>
              <w:drawing>
                <wp:inline distT="0" distB="0" distL="0" distR="0" wp14:anchorId="64306C50" wp14:editId="30B81A3F">
                  <wp:extent cx="4949786" cy="324196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0883" t="26337" r="10399" b="16935"/>
                          <a:stretch/>
                        </pic:blipFill>
                        <pic:spPr bwMode="auto">
                          <a:xfrm>
                            <a:off x="0" y="0"/>
                            <a:ext cx="4949444" cy="3241740"/>
                          </a:xfrm>
                          <a:prstGeom prst="rect">
                            <a:avLst/>
                          </a:prstGeom>
                          <a:ln>
                            <a:noFill/>
                          </a:ln>
                          <a:extLst>
                            <a:ext uri="{53640926-AAD7-44D8-BBD7-CCE9431645EC}">
                              <a14:shadowObscured xmlns:a14="http://schemas.microsoft.com/office/drawing/2010/main"/>
                            </a:ext>
                          </a:extLst>
                        </pic:spPr>
                      </pic:pic>
                    </a:graphicData>
                  </a:graphic>
                </wp:inline>
              </w:drawing>
            </w:r>
          </w:p>
          <w:p w:rsidR="00BE4C82" w:rsidRPr="00BE4C82" w:rsidRDefault="00BE4C82" w:rsidP="00BE4C82">
            <w:pPr>
              <w:jc w:val="center"/>
              <w:rPr>
                <w:b/>
                <w:sz w:val="18"/>
              </w:rPr>
            </w:pPr>
            <w:r w:rsidRPr="00BE4C82">
              <w:rPr>
                <w:b/>
                <w:sz w:val="18"/>
              </w:rPr>
              <w:t xml:space="preserve">Figure </w:t>
            </w:r>
            <w:r w:rsidR="00FD569E">
              <w:rPr>
                <w:b/>
              </w:rPr>
              <w:t>14</w:t>
            </w:r>
            <w:r w:rsidR="00315FCA">
              <w:rPr>
                <w:b/>
              </w:rPr>
              <w:t xml:space="preserve">: </w:t>
            </w:r>
            <w:r w:rsidRPr="00BE4C82">
              <w:rPr>
                <w:b/>
                <w:sz w:val="18"/>
              </w:rPr>
              <w:t xml:space="preserve"> </w:t>
            </w:r>
            <w:r w:rsidR="00315FCA">
              <w:rPr>
                <w:b/>
                <w:sz w:val="18"/>
              </w:rPr>
              <w:t>S</w:t>
            </w:r>
            <w:r w:rsidRPr="00BE4C82">
              <w:rPr>
                <w:b/>
                <w:sz w:val="18"/>
              </w:rPr>
              <w:t>tructure of the IRF Greenhouse Gas Calculator</w:t>
            </w:r>
            <w:r w:rsidR="00315FCA">
              <w:rPr>
                <w:b/>
                <w:sz w:val="18"/>
              </w:rPr>
              <w:t xml:space="preserve"> (CHANGER)</w:t>
            </w:r>
            <w:r w:rsidR="00101529">
              <w:rPr>
                <w:b/>
                <w:sz w:val="18"/>
              </w:rPr>
              <w:t xml:space="preserve">. </w:t>
            </w:r>
          </w:p>
          <w:p w:rsidR="00BE4C82" w:rsidRDefault="00BE4C82" w:rsidP="00213652">
            <w:pPr>
              <w:rPr>
                <w:sz w:val="18"/>
              </w:rPr>
            </w:pPr>
          </w:p>
          <w:p w:rsidR="00213652" w:rsidRDefault="00315FCA" w:rsidP="00213652">
            <w:pPr>
              <w:rPr>
                <w:sz w:val="18"/>
              </w:rPr>
            </w:pPr>
            <w:r>
              <w:rPr>
                <w:sz w:val="18"/>
              </w:rPr>
              <w:t>The tool</w:t>
            </w:r>
            <w:r w:rsidR="00213652">
              <w:rPr>
                <w:sz w:val="18"/>
              </w:rPr>
              <w:t>:</w:t>
            </w:r>
          </w:p>
          <w:p w:rsidR="005D78C8" w:rsidRPr="00652F88" w:rsidRDefault="005D78C8" w:rsidP="00213652">
            <w:pPr>
              <w:rPr>
                <w:sz w:val="18"/>
              </w:rPr>
            </w:pPr>
          </w:p>
          <w:p w:rsidR="00213652" w:rsidRPr="00FA6306" w:rsidRDefault="00213652" w:rsidP="00213652">
            <w:pPr>
              <w:pStyle w:val="TableListBullet"/>
              <w:rPr>
                <w:sz w:val="18"/>
              </w:rPr>
            </w:pPr>
            <w:r>
              <w:rPr>
                <w:sz w:val="18"/>
              </w:rPr>
              <w:t>Produce</w:t>
            </w:r>
            <w:r w:rsidR="00315FCA">
              <w:rPr>
                <w:sz w:val="18"/>
              </w:rPr>
              <w:t>s</w:t>
            </w:r>
            <w:r>
              <w:rPr>
                <w:sz w:val="18"/>
              </w:rPr>
              <w:t xml:space="preserve"> a d</w:t>
            </w:r>
            <w:r w:rsidRPr="00FA6306">
              <w:rPr>
                <w:sz w:val="18"/>
              </w:rPr>
              <w:t>etailed environmental analysis of road projects</w:t>
            </w:r>
            <w:r w:rsidR="00315FCA">
              <w:rPr>
                <w:sz w:val="18"/>
              </w:rPr>
              <w:t>;</w:t>
            </w:r>
          </w:p>
          <w:p w:rsidR="00213652" w:rsidRPr="00FA6306" w:rsidRDefault="00213652" w:rsidP="00213652">
            <w:pPr>
              <w:pStyle w:val="TableListBullet"/>
              <w:rPr>
                <w:sz w:val="18"/>
              </w:rPr>
            </w:pPr>
            <w:r w:rsidRPr="00FA6306">
              <w:rPr>
                <w:sz w:val="18"/>
              </w:rPr>
              <w:t>Set</w:t>
            </w:r>
            <w:r w:rsidR="00315FCA">
              <w:rPr>
                <w:sz w:val="18"/>
              </w:rPr>
              <w:t>s</w:t>
            </w:r>
            <w:r w:rsidRPr="00FA6306">
              <w:rPr>
                <w:sz w:val="18"/>
              </w:rPr>
              <w:t xml:space="preserve"> the stage for comparative analysis of various road-building techniques and materials</w:t>
            </w:r>
            <w:r w:rsidR="00315FCA">
              <w:rPr>
                <w:sz w:val="18"/>
              </w:rPr>
              <w:t>;</w:t>
            </w:r>
          </w:p>
          <w:p w:rsidR="00213652" w:rsidRDefault="00213652" w:rsidP="00213652">
            <w:pPr>
              <w:pStyle w:val="TableListBullet"/>
              <w:rPr>
                <w:sz w:val="18"/>
              </w:rPr>
            </w:pPr>
            <w:r w:rsidRPr="00FA6306">
              <w:rPr>
                <w:sz w:val="18"/>
              </w:rPr>
              <w:t>Optimise</w:t>
            </w:r>
            <w:r w:rsidR="00315FCA">
              <w:rPr>
                <w:sz w:val="18"/>
              </w:rPr>
              <w:t>s</w:t>
            </w:r>
            <w:r w:rsidRPr="00FA6306">
              <w:rPr>
                <w:sz w:val="18"/>
              </w:rPr>
              <w:t xml:space="preserve"> road construction site supply</w:t>
            </w:r>
            <w:r w:rsidR="00315FCA">
              <w:rPr>
                <w:sz w:val="18"/>
              </w:rPr>
              <w:t xml:space="preserve"> characteristics</w:t>
            </w:r>
            <w:r w:rsidR="00107151">
              <w:rPr>
                <w:sz w:val="18"/>
              </w:rPr>
              <w:t>,</w:t>
            </w:r>
            <w:r w:rsidRPr="00FA6306">
              <w:rPr>
                <w:sz w:val="18"/>
              </w:rPr>
              <w:t xml:space="preserve"> raw material providers, choice of suppliers, delivery locations and materials transport modes</w:t>
            </w:r>
            <w:r w:rsidR="006309C0">
              <w:rPr>
                <w:sz w:val="18"/>
              </w:rPr>
              <w:t>;</w:t>
            </w:r>
            <w:r w:rsidR="00107151">
              <w:rPr>
                <w:sz w:val="18"/>
              </w:rPr>
              <w:t xml:space="preserve"> </w:t>
            </w:r>
            <w:r w:rsidR="00315FCA">
              <w:rPr>
                <w:sz w:val="18"/>
              </w:rPr>
              <w:t>and</w:t>
            </w:r>
            <w:r w:rsidR="006309C0">
              <w:rPr>
                <w:sz w:val="18"/>
              </w:rPr>
              <w:t>,</w:t>
            </w:r>
          </w:p>
          <w:p w:rsidR="00213652" w:rsidRPr="00FA6306" w:rsidRDefault="00213652" w:rsidP="00213652">
            <w:pPr>
              <w:pStyle w:val="TableListBullet"/>
              <w:rPr>
                <w:sz w:val="18"/>
              </w:rPr>
            </w:pPr>
            <w:r>
              <w:rPr>
                <w:sz w:val="18"/>
              </w:rPr>
              <w:t>Develop</w:t>
            </w:r>
            <w:r w:rsidR="00315FCA">
              <w:rPr>
                <w:sz w:val="18"/>
              </w:rPr>
              <w:t>s</w:t>
            </w:r>
            <w:r>
              <w:rPr>
                <w:sz w:val="18"/>
              </w:rPr>
              <w:t xml:space="preserve"> an estimation of </w:t>
            </w:r>
            <w:r w:rsidR="00315FCA">
              <w:rPr>
                <w:sz w:val="18"/>
              </w:rPr>
              <w:t xml:space="preserve">the </w:t>
            </w:r>
            <w:r>
              <w:rPr>
                <w:sz w:val="18"/>
              </w:rPr>
              <w:t xml:space="preserve">emissions associated with </w:t>
            </w:r>
            <w:r w:rsidR="00315FCA">
              <w:rPr>
                <w:sz w:val="18"/>
              </w:rPr>
              <w:t>a project.</w:t>
            </w:r>
          </w:p>
          <w:p w:rsidR="00213652" w:rsidRPr="00652F88" w:rsidRDefault="00213652" w:rsidP="00213652">
            <w:pPr>
              <w:rPr>
                <w:sz w:val="18"/>
              </w:rPr>
            </w:pPr>
          </w:p>
          <w:p w:rsidR="00213652" w:rsidRDefault="00213652" w:rsidP="00213652">
            <w:pPr>
              <w:rPr>
                <w:sz w:val="18"/>
              </w:rPr>
            </w:pPr>
            <w:r>
              <w:rPr>
                <w:sz w:val="18"/>
              </w:rPr>
              <w:t>The calculator is c</w:t>
            </w:r>
            <w:r w:rsidRPr="00652F88">
              <w:rPr>
                <w:sz w:val="18"/>
              </w:rPr>
              <w:t xml:space="preserve">ompatible with </w:t>
            </w:r>
            <w:r w:rsidR="00315FCA">
              <w:rPr>
                <w:sz w:val="18"/>
              </w:rPr>
              <w:t>Intergovernmental Panel on Climate Change (</w:t>
            </w:r>
            <w:r w:rsidRPr="00652F88">
              <w:rPr>
                <w:sz w:val="18"/>
              </w:rPr>
              <w:t>IPCC</w:t>
            </w:r>
            <w:r w:rsidR="00315FCA">
              <w:rPr>
                <w:sz w:val="18"/>
              </w:rPr>
              <w:t>)</w:t>
            </w:r>
            <w:r w:rsidRPr="00652F88">
              <w:rPr>
                <w:sz w:val="18"/>
              </w:rPr>
              <w:t xml:space="preserve"> guideline</w:t>
            </w:r>
            <w:r>
              <w:rPr>
                <w:sz w:val="18"/>
              </w:rPr>
              <w:t xml:space="preserve">s and emission </w:t>
            </w:r>
            <w:r w:rsidR="00315FCA">
              <w:rPr>
                <w:sz w:val="18"/>
              </w:rPr>
              <w:t xml:space="preserve">factor </w:t>
            </w:r>
            <w:r>
              <w:rPr>
                <w:sz w:val="18"/>
              </w:rPr>
              <w:t>standards.</w:t>
            </w:r>
          </w:p>
          <w:p w:rsidR="00213652" w:rsidRDefault="00213652" w:rsidP="00213652">
            <w:pPr>
              <w:rPr>
                <w:sz w:val="18"/>
              </w:rPr>
            </w:pPr>
          </w:p>
          <w:p w:rsidR="00213652" w:rsidRDefault="00213652" w:rsidP="00107151">
            <w:pPr>
              <w:rPr>
                <w:b/>
              </w:rPr>
            </w:pPr>
            <w:r>
              <w:rPr>
                <w:sz w:val="18"/>
              </w:rPr>
              <w:t>The calculator output</w:t>
            </w:r>
            <w:r w:rsidR="005D78C8">
              <w:rPr>
                <w:sz w:val="18"/>
              </w:rPr>
              <w:t>s</w:t>
            </w:r>
            <w:r>
              <w:rPr>
                <w:sz w:val="18"/>
              </w:rPr>
              <w:t xml:space="preserve"> provide an incentive for innovation and improvement of current construction practices</w:t>
            </w:r>
            <w:r w:rsidR="00315FCA">
              <w:rPr>
                <w:sz w:val="18"/>
              </w:rPr>
              <w:t xml:space="preserve">. It also helps to </w:t>
            </w:r>
            <w:r>
              <w:rPr>
                <w:sz w:val="18"/>
              </w:rPr>
              <w:t>identif</w:t>
            </w:r>
            <w:r w:rsidR="00315FCA">
              <w:rPr>
                <w:sz w:val="18"/>
              </w:rPr>
              <w:t>y</w:t>
            </w:r>
            <w:r>
              <w:rPr>
                <w:sz w:val="18"/>
              </w:rPr>
              <w:t xml:space="preserve"> energy intensive practices which would benefit by being replaced by more energy-efficient techniques and technologies.</w:t>
            </w:r>
          </w:p>
        </w:tc>
      </w:tr>
      <w:tr w:rsidR="008E6A74" w:rsidRPr="008E6A74" w:rsidTr="0073759A">
        <w:tc>
          <w:tcPr>
            <w:tcW w:w="9752" w:type="dxa"/>
            <w:shd w:val="clear" w:color="auto" w:fill="auto"/>
          </w:tcPr>
          <w:p w:rsidR="008E6A74" w:rsidRPr="008E6A74" w:rsidRDefault="008E6A74" w:rsidP="00BE4C82">
            <w:pPr>
              <w:rPr>
                <w:b/>
                <w:sz w:val="18"/>
              </w:rPr>
            </w:pPr>
          </w:p>
        </w:tc>
      </w:tr>
      <w:tr w:rsidR="008E6A74" w:rsidRPr="008E6A74" w:rsidTr="00213652">
        <w:tc>
          <w:tcPr>
            <w:tcW w:w="9752" w:type="dxa"/>
            <w:shd w:val="clear" w:color="auto" w:fill="F9CFE4"/>
          </w:tcPr>
          <w:p w:rsidR="008E6A74" w:rsidRDefault="0023793C" w:rsidP="00BE4C82">
            <w:pPr>
              <w:rPr>
                <w:b/>
                <w:sz w:val="18"/>
              </w:rPr>
            </w:pPr>
            <w:r>
              <w:rPr>
                <w:b/>
                <w:sz w:val="18"/>
              </w:rPr>
              <w:t xml:space="preserve">A1 </w:t>
            </w:r>
            <w:proofErr w:type="spellStart"/>
            <w:r>
              <w:rPr>
                <w:b/>
                <w:sz w:val="18"/>
              </w:rPr>
              <w:t>Leeming</w:t>
            </w:r>
            <w:proofErr w:type="spellEnd"/>
            <w:r>
              <w:rPr>
                <w:b/>
                <w:sz w:val="18"/>
              </w:rPr>
              <w:t xml:space="preserve"> to Barton (A1L2B)</w:t>
            </w:r>
            <w:r w:rsidR="006309C0">
              <w:rPr>
                <w:b/>
                <w:sz w:val="18"/>
              </w:rPr>
              <w:t>:</w:t>
            </w:r>
            <w:r>
              <w:rPr>
                <w:b/>
                <w:sz w:val="18"/>
              </w:rPr>
              <w:t xml:space="preserve"> Delivering Excellence with Pride- Aggregate Industries</w:t>
            </w:r>
            <w:r w:rsidR="007D5DBE">
              <w:rPr>
                <w:rStyle w:val="FootnoteReference"/>
                <w:b/>
                <w:sz w:val="18"/>
              </w:rPr>
              <w:footnoteReference w:id="28"/>
            </w:r>
          </w:p>
          <w:p w:rsidR="0023793C" w:rsidRPr="0023793C" w:rsidRDefault="0023793C" w:rsidP="00BE4C82">
            <w:pPr>
              <w:rPr>
                <w:sz w:val="18"/>
              </w:rPr>
            </w:pPr>
          </w:p>
          <w:p w:rsidR="0023793C" w:rsidRPr="0023793C" w:rsidRDefault="00DA390C" w:rsidP="00BE4C82">
            <w:pPr>
              <w:rPr>
                <w:sz w:val="18"/>
              </w:rPr>
            </w:pPr>
            <w:r>
              <w:rPr>
                <w:sz w:val="18"/>
              </w:rPr>
              <w:t xml:space="preserve">A </w:t>
            </w:r>
            <w:r w:rsidR="0073759A">
              <w:rPr>
                <w:sz w:val="18"/>
              </w:rPr>
              <w:t>Carillion</w:t>
            </w:r>
            <w:r>
              <w:rPr>
                <w:sz w:val="18"/>
              </w:rPr>
              <w:t xml:space="preserve"> </w:t>
            </w:r>
            <w:r w:rsidR="0073759A">
              <w:rPr>
                <w:sz w:val="18"/>
              </w:rPr>
              <w:t>/</w:t>
            </w:r>
            <w:r>
              <w:rPr>
                <w:sz w:val="18"/>
              </w:rPr>
              <w:t xml:space="preserve"> </w:t>
            </w:r>
            <w:r w:rsidR="0073759A">
              <w:rPr>
                <w:sz w:val="18"/>
              </w:rPr>
              <w:t xml:space="preserve">Morgan </w:t>
            </w:r>
            <w:proofErr w:type="spellStart"/>
            <w:r w:rsidR="0073759A">
              <w:rPr>
                <w:sz w:val="18"/>
              </w:rPr>
              <w:t>Sindal</w:t>
            </w:r>
            <w:proofErr w:type="spellEnd"/>
            <w:r w:rsidR="0073759A">
              <w:rPr>
                <w:sz w:val="18"/>
              </w:rPr>
              <w:t xml:space="preserve"> JV secured the contract for the u</w:t>
            </w:r>
            <w:r w:rsidR="0023793C" w:rsidRPr="0023793C">
              <w:rPr>
                <w:sz w:val="18"/>
              </w:rPr>
              <w:t>pgrade</w:t>
            </w:r>
            <w:r w:rsidR="00C85EA0">
              <w:rPr>
                <w:sz w:val="18"/>
              </w:rPr>
              <w:t xml:space="preserve"> of</w:t>
            </w:r>
            <w:r w:rsidR="0073759A">
              <w:rPr>
                <w:sz w:val="18"/>
              </w:rPr>
              <w:t xml:space="preserve"> </w:t>
            </w:r>
            <w:r w:rsidR="0023793C" w:rsidRPr="0023793C">
              <w:rPr>
                <w:sz w:val="18"/>
              </w:rPr>
              <w:t xml:space="preserve">the A1 from </w:t>
            </w:r>
            <w:proofErr w:type="spellStart"/>
            <w:r w:rsidR="0023793C" w:rsidRPr="0023793C">
              <w:rPr>
                <w:sz w:val="18"/>
              </w:rPr>
              <w:t>Leeming</w:t>
            </w:r>
            <w:proofErr w:type="spellEnd"/>
            <w:r w:rsidR="0023793C" w:rsidRPr="0023793C">
              <w:rPr>
                <w:sz w:val="18"/>
              </w:rPr>
              <w:t xml:space="preserve"> to Barton</w:t>
            </w:r>
            <w:r>
              <w:rPr>
                <w:sz w:val="18"/>
              </w:rPr>
              <w:t>. Aggregate</w:t>
            </w:r>
            <w:r w:rsidR="007D5DBE">
              <w:rPr>
                <w:sz w:val="18"/>
              </w:rPr>
              <w:t xml:space="preserve"> </w:t>
            </w:r>
            <w:r>
              <w:rPr>
                <w:sz w:val="18"/>
              </w:rPr>
              <w:t>I</w:t>
            </w:r>
            <w:r w:rsidR="007D5DBE">
              <w:rPr>
                <w:sz w:val="18"/>
              </w:rPr>
              <w:t xml:space="preserve">ndustries were appointed as </w:t>
            </w:r>
            <w:r>
              <w:rPr>
                <w:sz w:val="18"/>
              </w:rPr>
              <w:t>a</w:t>
            </w:r>
            <w:r w:rsidRPr="0023793C">
              <w:rPr>
                <w:sz w:val="18"/>
              </w:rPr>
              <w:t xml:space="preserve"> </w:t>
            </w:r>
            <w:r w:rsidR="007D5DBE" w:rsidRPr="0023793C">
              <w:rPr>
                <w:sz w:val="18"/>
              </w:rPr>
              <w:t xml:space="preserve">partner for </w:t>
            </w:r>
            <w:r>
              <w:rPr>
                <w:sz w:val="18"/>
              </w:rPr>
              <w:t>material supply</w:t>
            </w:r>
            <w:r w:rsidR="007D5DBE">
              <w:rPr>
                <w:sz w:val="18"/>
              </w:rPr>
              <w:t xml:space="preserve">. </w:t>
            </w:r>
          </w:p>
          <w:p w:rsidR="0023793C" w:rsidRPr="0023793C" w:rsidRDefault="0023793C" w:rsidP="00BE4C82">
            <w:pPr>
              <w:rPr>
                <w:sz w:val="18"/>
              </w:rPr>
            </w:pPr>
          </w:p>
          <w:p w:rsidR="0023793C" w:rsidRDefault="007D5DBE" w:rsidP="00BE4C82">
            <w:pPr>
              <w:rPr>
                <w:sz w:val="18"/>
              </w:rPr>
            </w:pPr>
            <w:r>
              <w:rPr>
                <w:sz w:val="18"/>
              </w:rPr>
              <w:t>The project involved upgrading the</w:t>
            </w:r>
            <w:r w:rsidR="0023793C" w:rsidRPr="0023793C">
              <w:rPr>
                <w:sz w:val="18"/>
              </w:rPr>
              <w:t xml:space="preserve"> existing dual carriageway</w:t>
            </w:r>
            <w:r>
              <w:rPr>
                <w:sz w:val="18"/>
              </w:rPr>
              <w:t>, which carries</w:t>
            </w:r>
            <w:r w:rsidRPr="0023793C">
              <w:rPr>
                <w:sz w:val="18"/>
              </w:rPr>
              <w:t xml:space="preserve"> over 60,000 vehicles a day</w:t>
            </w:r>
            <w:r>
              <w:rPr>
                <w:sz w:val="18"/>
              </w:rPr>
              <w:t>,</w:t>
            </w:r>
            <w:r w:rsidR="0023793C" w:rsidRPr="0023793C">
              <w:rPr>
                <w:sz w:val="18"/>
              </w:rPr>
              <w:t xml:space="preserve"> to a new three-lane motorway</w:t>
            </w:r>
            <w:r>
              <w:rPr>
                <w:sz w:val="18"/>
              </w:rPr>
              <w:t xml:space="preserve">. </w:t>
            </w:r>
            <w:r w:rsidR="006A14B4">
              <w:rPr>
                <w:sz w:val="18"/>
              </w:rPr>
              <w:t>A</w:t>
            </w:r>
            <w:r w:rsidR="0023793C" w:rsidRPr="0023793C">
              <w:rPr>
                <w:sz w:val="18"/>
              </w:rPr>
              <w:t xml:space="preserve"> new local access road</w:t>
            </w:r>
            <w:r>
              <w:rPr>
                <w:sz w:val="18"/>
              </w:rPr>
              <w:t>, a n</w:t>
            </w:r>
            <w:r w:rsidR="0023793C" w:rsidRPr="0023793C">
              <w:rPr>
                <w:sz w:val="18"/>
              </w:rPr>
              <w:t xml:space="preserve">ew grade separated junction at </w:t>
            </w:r>
            <w:proofErr w:type="spellStart"/>
            <w:r w:rsidR="0023793C" w:rsidRPr="0023793C">
              <w:rPr>
                <w:sz w:val="18"/>
              </w:rPr>
              <w:t>Catterick</w:t>
            </w:r>
            <w:proofErr w:type="spellEnd"/>
            <w:r w:rsidR="0023793C" w:rsidRPr="0023793C">
              <w:rPr>
                <w:sz w:val="18"/>
              </w:rPr>
              <w:t xml:space="preserve"> </w:t>
            </w:r>
            <w:r>
              <w:rPr>
                <w:sz w:val="18"/>
              </w:rPr>
              <w:t>and an i</w:t>
            </w:r>
            <w:r w:rsidR="0023793C" w:rsidRPr="0023793C">
              <w:rPr>
                <w:sz w:val="18"/>
              </w:rPr>
              <w:t xml:space="preserve">mproved junction </w:t>
            </w:r>
            <w:r>
              <w:rPr>
                <w:sz w:val="18"/>
              </w:rPr>
              <w:t>at Scotch Corner</w:t>
            </w:r>
            <w:r w:rsidR="006A14B4">
              <w:rPr>
                <w:sz w:val="18"/>
              </w:rPr>
              <w:t xml:space="preserve"> was also required</w:t>
            </w:r>
            <w:r>
              <w:rPr>
                <w:sz w:val="18"/>
              </w:rPr>
              <w:t xml:space="preserve">. </w:t>
            </w:r>
          </w:p>
          <w:p w:rsidR="007D5DBE" w:rsidRPr="0023793C" w:rsidRDefault="007D5DBE" w:rsidP="00BE4C82">
            <w:pPr>
              <w:rPr>
                <w:sz w:val="18"/>
              </w:rPr>
            </w:pPr>
          </w:p>
          <w:p w:rsidR="0073759A" w:rsidRDefault="00E15EEA" w:rsidP="00BE4C82">
            <w:pPr>
              <w:rPr>
                <w:sz w:val="18"/>
              </w:rPr>
            </w:pPr>
            <w:r>
              <w:rPr>
                <w:sz w:val="18"/>
              </w:rPr>
              <w:t>To reduce</w:t>
            </w:r>
            <w:r w:rsidR="0073759A">
              <w:rPr>
                <w:sz w:val="18"/>
              </w:rPr>
              <w:t xml:space="preserve"> </w:t>
            </w:r>
            <w:r>
              <w:rPr>
                <w:sz w:val="18"/>
              </w:rPr>
              <w:t xml:space="preserve">heavy </w:t>
            </w:r>
            <w:r w:rsidR="0073759A">
              <w:rPr>
                <w:sz w:val="18"/>
              </w:rPr>
              <w:t>vehicle movements on the network</w:t>
            </w:r>
            <w:r>
              <w:rPr>
                <w:sz w:val="18"/>
              </w:rPr>
              <w:t xml:space="preserve"> during the construction phase</w:t>
            </w:r>
            <w:r w:rsidR="0073759A">
              <w:rPr>
                <w:sz w:val="18"/>
              </w:rPr>
              <w:t>, mitigate conflict</w:t>
            </w:r>
            <w:r>
              <w:rPr>
                <w:sz w:val="18"/>
              </w:rPr>
              <w:t xml:space="preserve">s </w:t>
            </w:r>
            <w:r w:rsidR="0073759A">
              <w:rPr>
                <w:sz w:val="18"/>
              </w:rPr>
              <w:t xml:space="preserve">with local communities, </w:t>
            </w:r>
            <w:r>
              <w:rPr>
                <w:sz w:val="18"/>
              </w:rPr>
              <w:t xml:space="preserve">minimise the scheme’s </w:t>
            </w:r>
            <w:r w:rsidR="0073759A">
              <w:rPr>
                <w:sz w:val="18"/>
              </w:rPr>
              <w:t xml:space="preserve">carbon footprint and </w:t>
            </w:r>
            <w:r w:rsidR="007D5DBE">
              <w:rPr>
                <w:sz w:val="18"/>
              </w:rPr>
              <w:t>meet the</w:t>
            </w:r>
            <w:r w:rsidR="0073759A">
              <w:rPr>
                <w:sz w:val="18"/>
              </w:rPr>
              <w:t xml:space="preserve"> extensiv</w:t>
            </w:r>
            <w:r w:rsidR="007D5DBE">
              <w:rPr>
                <w:sz w:val="18"/>
              </w:rPr>
              <w:t xml:space="preserve">e aggregate </w:t>
            </w:r>
            <w:r w:rsidR="00A547F1">
              <w:rPr>
                <w:sz w:val="18"/>
              </w:rPr>
              <w:t>requirements,</w:t>
            </w:r>
            <w:r w:rsidR="007D5DBE">
              <w:rPr>
                <w:sz w:val="18"/>
              </w:rPr>
              <w:t xml:space="preserve"> A</w:t>
            </w:r>
            <w:r w:rsidR="0073759A">
              <w:rPr>
                <w:sz w:val="18"/>
              </w:rPr>
              <w:t xml:space="preserve">ggregate Industries mobilised one of their eight Mobile Cementitious Mixing Plants at Barton </w:t>
            </w:r>
            <w:r w:rsidR="00A547F1">
              <w:rPr>
                <w:sz w:val="18"/>
              </w:rPr>
              <w:t xml:space="preserve">where </w:t>
            </w:r>
            <w:r w:rsidR="0073759A">
              <w:rPr>
                <w:sz w:val="18"/>
              </w:rPr>
              <w:t xml:space="preserve">aggregates were stockpiled to </w:t>
            </w:r>
            <w:r w:rsidR="007D5DBE">
              <w:rPr>
                <w:sz w:val="18"/>
              </w:rPr>
              <w:t>meet the demands of the project.</w:t>
            </w:r>
          </w:p>
          <w:p w:rsidR="0023793C" w:rsidRPr="008E6A74" w:rsidRDefault="0023793C" w:rsidP="00793FA9">
            <w:pPr>
              <w:rPr>
                <w:b/>
                <w:sz w:val="18"/>
              </w:rPr>
            </w:pPr>
          </w:p>
        </w:tc>
      </w:tr>
    </w:tbl>
    <w:p w:rsidR="0050339A" w:rsidRDefault="0050339A" w:rsidP="008E6A74">
      <w:pPr>
        <w:pStyle w:val="BodyText"/>
      </w:pPr>
    </w:p>
    <w:p w:rsidR="00F93219" w:rsidRPr="008E6A74" w:rsidRDefault="00F93219" w:rsidP="008E6A74">
      <w:pPr>
        <w:pStyle w:val="BodyText"/>
      </w:pPr>
    </w:p>
    <w:sectPr w:rsidR="00F93219" w:rsidRPr="008E6A74" w:rsidSect="00823930">
      <w:headerReference w:type="default" r:id="rId25"/>
      <w:footerReference w:type="default" r:id="rId26"/>
      <w:headerReference w:type="first" r:id="rId27"/>
      <w:footerReference w:type="first" r:id="rId28"/>
      <w:type w:val="continuous"/>
      <w:pgSz w:w="11906" w:h="16838" w:code="9"/>
      <w:pgMar w:top="1418" w:right="1134" w:bottom="851" w:left="1134" w:header="680" w:footer="34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E44" w:rsidRDefault="009A4E44" w:rsidP="003403C0">
      <w:pPr>
        <w:spacing w:line="240" w:lineRule="auto"/>
      </w:pPr>
      <w:r>
        <w:separator/>
      </w:r>
    </w:p>
  </w:endnote>
  <w:endnote w:type="continuationSeparator" w:id="0">
    <w:p w:rsidR="009A4E44" w:rsidRDefault="009A4E44" w:rsidP="00340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roxima-nova">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RosemarySamuelsRegular">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E" w:rsidRDefault="007E7CAE" w:rsidP="00AA628D">
    <w:pPr>
      <w:pStyle w:val="Footer"/>
      <w:jc w:val="right"/>
    </w:pPr>
    <w:r>
      <w:fldChar w:fldCharType="begin"/>
    </w:r>
    <w:r>
      <w:instrText xml:space="preserve"> page </w:instrText>
    </w:r>
    <w:r>
      <w:fldChar w:fldCharType="separate"/>
    </w:r>
    <w:r w:rsidR="00D41EEE">
      <w:t>16</w:t>
    </w:r>
    <w:r>
      <w:fldChar w:fldCharType="end"/>
    </w:r>
    <w:r>
      <w:t>/</w:t>
    </w:r>
    <w:r>
      <w:rPr>
        <w:noProof w:val="0"/>
      </w:rPr>
      <w:fldChar w:fldCharType="begin"/>
    </w:r>
    <w:r>
      <w:instrText xml:space="preserve"> numpages </w:instrText>
    </w:r>
    <w:r>
      <w:rPr>
        <w:noProof w:val="0"/>
      </w:rPr>
      <w:fldChar w:fldCharType="separate"/>
    </w:r>
    <w:r w:rsidR="00D41EEE">
      <w:t>16</w:t>
    </w:r>
    <w:r>
      <w:fldChar w:fldCharType="end"/>
    </w:r>
  </w:p>
  <w:p w:rsidR="007E7CAE" w:rsidRPr="00AA628D" w:rsidRDefault="007E7CAE" w:rsidP="00AA62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E" w:rsidRDefault="007E7CAE" w:rsidP="00B43E6A">
    <w:pPr>
      <w:pStyle w:val="Footer"/>
      <w:tabs>
        <w:tab w:val="left" w:pos="2913"/>
        <w:tab w:val="right" w:pos="9638"/>
      </w:tabs>
    </w:pPr>
    <w:r>
      <w:tab/>
    </w:r>
    <w:r>
      <w:tab/>
    </w:r>
    <w:r>
      <w:tab/>
    </w:r>
    <w:r>
      <w:tab/>
    </w:r>
    <w:r>
      <w:fldChar w:fldCharType="begin"/>
    </w:r>
    <w:r>
      <w:instrText xml:space="preserve"> page </w:instrText>
    </w:r>
    <w:r>
      <w:fldChar w:fldCharType="separate"/>
    </w:r>
    <w:r w:rsidR="00D41EEE">
      <w:t>1</w:t>
    </w:r>
    <w:r>
      <w:fldChar w:fldCharType="end"/>
    </w:r>
    <w:r>
      <w:t>/</w:t>
    </w:r>
    <w:r>
      <w:rPr>
        <w:noProof w:val="0"/>
      </w:rPr>
      <w:fldChar w:fldCharType="begin"/>
    </w:r>
    <w:r>
      <w:instrText xml:space="preserve"> numpages </w:instrText>
    </w:r>
    <w:r>
      <w:rPr>
        <w:noProof w:val="0"/>
      </w:rPr>
      <w:fldChar w:fldCharType="separate"/>
    </w:r>
    <w:r w:rsidR="00D41EEE">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E44" w:rsidRDefault="009A4E44" w:rsidP="003403C0">
      <w:pPr>
        <w:spacing w:line="240" w:lineRule="auto"/>
      </w:pPr>
      <w:r>
        <w:separator/>
      </w:r>
    </w:p>
  </w:footnote>
  <w:footnote w:type="continuationSeparator" w:id="0">
    <w:p w:rsidR="009A4E44" w:rsidRDefault="009A4E44" w:rsidP="003403C0">
      <w:pPr>
        <w:spacing w:line="240" w:lineRule="auto"/>
      </w:pPr>
      <w:r>
        <w:continuationSeparator/>
      </w:r>
    </w:p>
  </w:footnote>
  <w:footnote w:id="1">
    <w:p w:rsidR="007E7CAE" w:rsidRPr="000113F1" w:rsidRDefault="007E7CAE" w:rsidP="007002B9">
      <w:pPr>
        <w:pStyle w:val="FootnoteText"/>
        <w:rPr>
          <w:lang w:val="en-GB"/>
        </w:rPr>
      </w:pPr>
      <w:r>
        <w:rPr>
          <w:rStyle w:val="FootnoteReference1"/>
        </w:rPr>
        <w:footnoteRef/>
      </w:r>
      <w:r>
        <w:t xml:space="preserve"> </w:t>
      </w:r>
      <w:proofErr w:type="gramStart"/>
      <w:r w:rsidRPr="000113F1">
        <w:t>Carbon Trust.</w:t>
      </w:r>
      <w:proofErr w:type="gramEnd"/>
      <w:r w:rsidRPr="000113F1">
        <w:t xml:space="preserve"> (2014). Low Temperature Asphalt: Case </w:t>
      </w:r>
      <w:proofErr w:type="gramStart"/>
      <w:r w:rsidRPr="000113F1">
        <w:t>Study .</w:t>
      </w:r>
      <w:proofErr w:type="gramEnd"/>
      <w:r w:rsidRPr="000113F1">
        <w:t xml:space="preserve"> </w:t>
      </w:r>
      <w:hyperlink r:id="rId1" w:history="1">
        <w:r w:rsidRPr="003F462A">
          <w:rPr>
            <w:rStyle w:val="Hyperlink1"/>
          </w:rPr>
          <w:t>http://www.carbontrust.com/media/506150/cts398-low-temperature-asphalt-tarmac-case-study.pdf</w:t>
        </w:r>
      </w:hyperlink>
      <w:r>
        <w:t>. [Accessed 09/08/17].</w:t>
      </w:r>
    </w:p>
  </w:footnote>
  <w:footnote w:id="2">
    <w:p w:rsidR="007E7CAE" w:rsidRPr="00310F86" w:rsidRDefault="007E7CAE" w:rsidP="007002B9">
      <w:pPr>
        <w:pStyle w:val="FootnoteText"/>
        <w:rPr>
          <w:lang w:val="en-GB"/>
        </w:rPr>
      </w:pPr>
      <w:r>
        <w:rPr>
          <w:rStyle w:val="FootnoteReference"/>
        </w:rPr>
        <w:footnoteRef/>
      </w:r>
      <w:r>
        <w:t xml:space="preserve"> </w:t>
      </w:r>
      <w:proofErr w:type="gramStart"/>
      <w:r>
        <w:t>The Carbon Trust.</w:t>
      </w:r>
      <w:proofErr w:type="gramEnd"/>
      <w:r>
        <w:t xml:space="preserve"> (2014). Lafarge </w:t>
      </w:r>
      <w:r w:rsidRPr="00310F86">
        <w:t>Tarmac and Carbon Trust launch low energy road building materials with potential to save industry £46m</w:t>
      </w:r>
      <w:r>
        <w:t xml:space="preserve">. </w:t>
      </w:r>
      <w:proofErr w:type="gramStart"/>
      <w:r>
        <w:t>[Online].</w:t>
      </w:r>
      <w:proofErr w:type="gramEnd"/>
      <w:r>
        <w:t xml:space="preserve"> Available at: </w:t>
      </w:r>
      <w:hyperlink r:id="rId2" w:history="1">
        <w:r w:rsidRPr="003F462A">
          <w:rPr>
            <w:rStyle w:val="Hyperlink"/>
          </w:rPr>
          <w:t>https://www.carbontrust.com/news/2014/01/lafarge-tarmac-carbon-trust-launch-low-energy-road-building-materials/</w:t>
        </w:r>
      </w:hyperlink>
      <w:r>
        <w:t>. [Accessed 09/08/17].</w:t>
      </w:r>
    </w:p>
  </w:footnote>
  <w:footnote w:id="3">
    <w:p w:rsidR="007E7CAE" w:rsidRPr="00F77F52" w:rsidRDefault="007E7CAE">
      <w:pPr>
        <w:pStyle w:val="FootnoteText"/>
        <w:rPr>
          <w:lang w:val="en-GB"/>
        </w:rPr>
      </w:pPr>
      <w:r>
        <w:rPr>
          <w:rStyle w:val="FootnoteReference"/>
        </w:rPr>
        <w:footnoteRef/>
      </w:r>
      <w:r>
        <w:t xml:space="preserve"> </w:t>
      </w:r>
      <w:proofErr w:type="gramStart"/>
      <w:r w:rsidRPr="00805AD9">
        <w:rPr>
          <w:lang w:val="en-GB"/>
        </w:rPr>
        <w:t xml:space="preserve">J C Nicholls, H Bailey, N </w:t>
      </w:r>
      <w:proofErr w:type="spellStart"/>
      <w:r w:rsidRPr="00805AD9">
        <w:rPr>
          <w:lang w:val="en-GB"/>
        </w:rPr>
        <w:t>Ghazireh</w:t>
      </w:r>
      <w:proofErr w:type="spellEnd"/>
      <w:r>
        <w:rPr>
          <w:lang w:val="en-GB"/>
        </w:rPr>
        <w:t>,</w:t>
      </w:r>
      <w:r w:rsidRPr="00805AD9">
        <w:rPr>
          <w:lang w:val="en-GB"/>
        </w:rPr>
        <w:t xml:space="preserve"> and D H Day (</w:t>
      </w:r>
      <w:r>
        <w:rPr>
          <w:lang w:val="en-GB"/>
        </w:rPr>
        <w:t>2013</w:t>
      </w:r>
      <w:r w:rsidRPr="00805AD9">
        <w:rPr>
          <w:lang w:val="en-GB"/>
        </w:rPr>
        <w:t>)</w:t>
      </w:r>
      <w:r>
        <w:rPr>
          <w:lang w:val="en-GB"/>
        </w:rPr>
        <w:t>.</w:t>
      </w:r>
      <w:proofErr w:type="gramEnd"/>
      <w:r>
        <w:rPr>
          <w:lang w:val="en-GB"/>
        </w:rPr>
        <w:t xml:space="preserve"> </w:t>
      </w:r>
      <w:proofErr w:type="gramStart"/>
      <w:r w:rsidRPr="00805AD9">
        <w:rPr>
          <w:lang w:val="en-GB"/>
        </w:rPr>
        <w:t>Specification for Low Temperature Asphalt Mixtures</w:t>
      </w:r>
      <w:r>
        <w:rPr>
          <w:lang w:val="en-GB"/>
        </w:rPr>
        <w:t>.</w:t>
      </w:r>
      <w:proofErr w:type="gramEnd"/>
      <w:r>
        <w:rPr>
          <w:lang w:val="en-GB"/>
        </w:rPr>
        <w:t xml:space="preserve"> [Online] Available at: </w:t>
      </w:r>
      <w:hyperlink r:id="rId3" w:history="1">
        <w:r w:rsidRPr="004C482E">
          <w:rPr>
            <w:rStyle w:val="Hyperlink"/>
            <w:lang w:val="en-GB"/>
          </w:rPr>
          <w:t>https://trl.co.uk/reports/PPR666</w:t>
        </w:r>
      </w:hyperlink>
      <w:r>
        <w:rPr>
          <w:lang w:val="en-GB"/>
        </w:rPr>
        <w:t xml:space="preserve"> (accessed 15 November 2017)</w:t>
      </w:r>
    </w:p>
  </w:footnote>
  <w:footnote w:id="4">
    <w:p w:rsidR="007E7CAE" w:rsidRPr="00563F15" w:rsidRDefault="007E7CAE">
      <w:pPr>
        <w:pStyle w:val="FootnoteText"/>
        <w:rPr>
          <w:lang w:val="en-GB"/>
        </w:rPr>
      </w:pPr>
      <w:r>
        <w:rPr>
          <w:rStyle w:val="FootnoteReference"/>
        </w:rPr>
        <w:footnoteRef/>
      </w:r>
      <w:r>
        <w:t xml:space="preserve"> Information provided directly by</w:t>
      </w:r>
      <w:r>
        <w:rPr>
          <w:lang w:val="en-GB"/>
        </w:rPr>
        <w:t xml:space="preserve"> </w:t>
      </w:r>
      <w:proofErr w:type="spellStart"/>
      <w:r>
        <w:rPr>
          <w:lang w:val="en-GB"/>
        </w:rPr>
        <w:t>Galliford</w:t>
      </w:r>
      <w:proofErr w:type="spellEnd"/>
      <w:r>
        <w:rPr>
          <w:lang w:val="en-GB"/>
        </w:rPr>
        <w:t xml:space="preserve"> Try</w:t>
      </w:r>
    </w:p>
  </w:footnote>
  <w:footnote w:id="5">
    <w:p w:rsidR="007E7CAE" w:rsidRPr="006560B3" w:rsidRDefault="007E7CAE" w:rsidP="00D25F44">
      <w:pPr>
        <w:pStyle w:val="FootnoteText"/>
        <w:rPr>
          <w:lang w:val="en-GB"/>
        </w:rPr>
      </w:pPr>
      <w:r>
        <w:rPr>
          <w:rStyle w:val="FootnoteReference"/>
        </w:rPr>
        <w:footnoteRef/>
      </w:r>
      <w:r>
        <w:t xml:space="preserve"> </w:t>
      </w:r>
      <w:r>
        <w:rPr>
          <w:lang w:val="en-GB"/>
        </w:rPr>
        <w:t xml:space="preserve">Information provided directly by </w:t>
      </w:r>
      <w:proofErr w:type="spellStart"/>
      <w:r>
        <w:rPr>
          <w:lang w:val="en-GB"/>
        </w:rPr>
        <w:t>Galliford</w:t>
      </w:r>
      <w:proofErr w:type="spellEnd"/>
      <w:r>
        <w:rPr>
          <w:lang w:val="en-GB"/>
        </w:rPr>
        <w:t xml:space="preserve"> Try</w:t>
      </w:r>
    </w:p>
  </w:footnote>
  <w:footnote w:id="6">
    <w:p w:rsidR="007E7CAE" w:rsidRPr="00BF2645" w:rsidRDefault="007E7CAE" w:rsidP="002A5776">
      <w:pPr>
        <w:pStyle w:val="FootnoteText"/>
        <w:rPr>
          <w:lang w:val="en-GB"/>
        </w:rPr>
      </w:pPr>
      <w:r>
        <w:rPr>
          <w:rStyle w:val="FootnoteReference"/>
        </w:rPr>
        <w:footnoteRef/>
      </w:r>
      <w:r>
        <w:t xml:space="preserve"> Transport Research Laboratory</w:t>
      </w:r>
      <w:proofErr w:type="gramStart"/>
      <w:r>
        <w:t>.(</w:t>
      </w:r>
      <w:proofErr w:type="gramEnd"/>
      <w:r>
        <w:t>2010). Enhanced levels of reclaimed asphalt in surfacing materials: A case study evaluating carbon dioxide emissions</w:t>
      </w:r>
      <w:r w:rsidRPr="00972E0B">
        <w:t xml:space="preserve">. </w:t>
      </w:r>
      <w:r>
        <w:t xml:space="preserve">[Online], Available at: </w:t>
      </w:r>
      <w:hyperlink r:id="rId4" w:history="1">
        <w:r w:rsidRPr="003F462A">
          <w:rPr>
            <w:rStyle w:val="Hyperlink"/>
          </w:rPr>
          <w:t>https://trl.co.uk/reports/PPR468</w:t>
        </w:r>
      </w:hyperlink>
      <w:r>
        <w:t>. [Accessed 09/08/17]</w:t>
      </w:r>
    </w:p>
  </w:footnote>
  <w:footnote w:id="7">
    <w:p w:rsidR="007E7CAE" w:rsidRPr="009B3A89" w:rsidRDefault="007E7CAE">
      <w:pPr>
        <w:pStyle w:val="FootnoteText"/>
        <w:rPr>
          <w:lang w:val="en-GB"/>
        </w:rPr>
      </w:pPr>
      <w:r>
        <w:rPr>
          <w:rStyle w:val="FootnoteReference"/>
        </w:rPr>
        <w:footnoteRef/>
      </w:r>
      <w:r>
        <w:t xml:space="preserve"> </w:t>
      </w:r>
      <w:r w:rsidRPr="009B3A89">
        <w:t>PAS 2050:2011 Specification for the assessment of the life cycle greenhouse gas emissions of goods and services</w:t>
      </w:r>
      <w:r>
        <w:t xml:space="preserve">. Available at: </w:t>
      </w:r>
      <w:hyperlink r:id="rId5" w:history="1">
        <w:r w:rsidRPr="007600B3">
          <w:rPr>
            <w:rStyle w:val="Hyperlink"/>
          </w:rPr>
          <w:t>https://shop.bsigroup.com/forms/PASs/PAS-2050/</w:t>
        </w:r>
      </w:hyperlink>
      <w:r>
        <w:t xml:space="preserve"> [Accessed 03/01/2018]   </w:t>
      </w:r>
    </w:p>
  </w:footnote>
  <w:footnote w:id="8">
    <w:p w:rsidR="007E7CAE" w:rsidRPr="008255EC" w:rsidRDefault="007E7CAE" w:rsidP="00AC2F4D">
      <w:pPr>
        <w:pStyle w:val="FootnoteText"/>
        <w:rPr>
          <w:lang w:val="en-GB"/>
        </w:rPr>
      </w:pPr>
      <w:r>
        <w:rPr>
          <w:rStyle w:val="FootnoteReference"/>
        </w:rPr>
        <w:footnoteRef/>
      </w:r>
      <w:proofErr w:type="gramStart"/>
      <w:r>
        <w:t>Aggregate Industries.</w:t>
      </w:r>
      <w:proofErr w:type="gramEnd"/>
      <w:r>
        <w:t xml:space="preserve"> </w:t>
      </w:r>
      <w:proofErr w:type="gramStart"/>
      <w:r>
        <w:t>(2013). Highways and infrastructure solutions.</w:t>
      </w:r>
      <w:proofErr w:type="gramEnd"/>
      <w:r>
        <w:t xml:space="preserve"> </w:t>
      </w:r>
      <w:proofErr w:type="gramStart"/>
      <w:r>
        <w:t>[Online].</w:t>
      </w:r>
      <w:proofErr w:type="gramEnd"/>
      <w:r>
        <w:t xml:space="preserve"> Available at:  </w:t>
      </w:r>
      <w:hyperlink r:id="rId6" w:history="1">
        <w:r w:rsidRPr="00B272D5">
          <w:rPr>
            <w:rStyle w:val="Hyperlink"/>
          </w:rPr>
          <w:t>https://www.aggregate.com/documents/brochures/highways-sector-guide-aggregate-industries-b.pdf</w:t>
        </w:r>
      </w:hyperlink>
      <w:r>
        <w:t>. [Accessed 15/08/17].</w:t>
      </w:r>
    </w:p>
  </w:footnote>
  <w:footnote w:id="9">
    <w:p w:rsidR="007E7CAE" w:rsidRPr="000A614E" w:rsidRDefault="007E7CAE" w:rsidP="006D255C">
      <w:pPr>
        <w:pStyle w:val="FootnoteText"/>
        <w:rPr>
          <w:lang w:val="en-GB"/>
        </w:rPr>
      </w:pPr>
      <w:r>
        <w:rPr>
          <w:rStyle w:val="FootnoteReference"/>
        </w:rPr>
        <w:footnoteRef/>
      </w:r>
      <w:proofErr w:type="gramStart"/>
      <w:r>
        <w:t>International Road Federation.</w:t>
      </w:r>
      <w:proofErr w:type="gramEnd"/>
      <w:r>
        <w:t xml:space="preserve"> (</w:t>
      </w:r>
      <w:proofErr w:type="gramStart"/>
      <w:r>
        <w:t>date</w:t>
      </w:r>
      <w:proofErr w:type="gramEnd"/>
      <w:r>
        <w:t xml:space="preserve">). </w:t>
      </w:r>
      <w:proofErr w:type="gramStart"/>
      <w:r>
        <w:t>Innovative Practices for Greener Roads.</w:t>
      </w:r>
      <w:proofErr w:type="gramEnd"/>
      <w:r>
        <w:t xml:space="preserve"> </w:t>
      </w:r>
      <w:proofErr w:type="gramStart"/>
      <w:r>
        <w:t>[Online].</w:t>
      </w:r>
      <w:proofErr w:type="gramEnd"/>
      <w:r>
        <w:t xml:space="preserve"> Available at: </w:t>
      </w:r>
      <w:hyperlink r:id="rId7" w:history="1">
        <w:r w:rsidRPr="00B272D5">
          <w:rPr>
            <w:rStyle w:val="Hyperlink"/>
          </w:rPr>
          <w:t>https://www.irfnet.ch/files-upload/pdf-files/IRF_BP_Environment_Web.pdf</w:t>
        </w:r>
      </w:hyperlink>
      <w:r>
        <w:t>. [Accessed 15/08/17].</w:t>
      </w:r>
    </w:p>
  </w:footnote>
  <w:footnote w:id="10">
    <w:p w:rsidR="007E7CAE" w:rsidRPr="00823BA4" w:rsidRDefault="007E7CAE">
      <w:pPr>
        <w:pStyle w:val="FootnoteText"/>
        <w:rPr>
          <w:lang w:val="en-GB"/>
        </w:rPr>
      </w:pPr>
      <w:r>
        <w:rPr>
          <w:rStyle w:val="FootnoteReference"/>
        </w:rPr>
        <w:footnoteRef/>
      </w:r>
      <w:r>
        <w:t xml:space="preserve"> </w:t>
      </w:r>
      <w:r>
        <w:rPr>
          <w:lang w:val="en-GB"/>
        </w:rPr>
        <w:t>Direct from Aggregate Industries</w:t>
      </w:r>
    </w:p>
  </w:footnote>
  <w:footnote w:id="11">
    <w:p w:rsidR="007E7CAE" w:rsidRPr="00B80D2A" w:rsidRDefault="007E7CAE">
      <w:pPr>
        <w:pStyle w:val="FootnoteText"/>
        <w:rPr>
          <w:lang w:val="en-GB"/>
        </w:rPr>
      </w:pPr>
      <w:r>
        <w:rPr>
          <w:rStyle w:val="FootnoteReference"/>
        </w:rPr>
        <w:footnoteRef/>
      </w:r>
      <w:r>
        <w:t xml:space="preserve"> </w:t>
      </w:r>
      <w:proofErr w:type="gramStart"/>
      <w:r w:rsidR="00E71690">
        <w:t>Infrastructure Intelligence (2016).</w:t>
      </w:r>
      <w:proofErr w:type="gramEnd"/>
      <w:r w:rsidR="00E71690">
        <w:t xml:space="preserve"> </w:t>
      </w:r>
      <w:proofErr w:type="spellStart"/>
      <w:proofErr w:type="gramStart"/>
      <w:r w:rsidR="00E71690" w:rsidRPr="00E71690">
        <w:t>nnovative</w:t>
      </w:r>
      <w:proofErr w:type="spellEnd"/>
      <w:proofErr w:type="gramEnd"/>
      <w:r w:rsidR="00E71690" w:rsidRPr="00E71690">
        <w:t xml:space="preserve"> asphalt ramping up recycling</w:t>
      </w:r>
      <w:r w:rsidR="00E71690">
        <w:t xml:space="preserve">. </w:t>
      </w:r>
      <w:proofErr w:type="gramStart"/>
      <w:r w:rsidR="00E71690">
        <w:t>[Online].</w:t>
      </w:r>
      <w:proofErr w:type="gramEnd"/>
      <w:r w:rsidR="00E71690">
        <w:t xml:space="preserve"> Available at: </w:t>
      </w:r>
      <w:hyperlink r:id="rId8" w:history="1">
        <w:r w:rsidRPr="0004692E">
          <w:rPr>
            <w:rStyle w:val="Hyperlink"/>
          </w:rPr>
          <w:t>http://www.infrastructure-intelligence.com/article/apr-2016/innovative-asphalt-ramping-recycling</w:t>
        </w:r>
      </w:hyperlink>
      <w:r>
        <w:t xml:space="preserve"> </w:t>
      </w:r>
      <w:r w:rsidR="00E71690">
        <w:t>[Accessed 27/03/18]</w:t>
      </w:r>
    </w:p>
  </w:footnote>
  <w:footnote w:id="12">
    <w:p w:rsidR="007E7CAE" w:rsidRPr="004051FD" w:rsidRDefault="007E7CAE" w:rsidP="00230257">
      <w:pPr>
        <w:rPr>
          <w:sz w:val="16"/>
          <w:szCs w:val="16"/>
          <w:lang w:val="en"/>
        </w:rPr>
      </w:pPr>
      <w:r>
        <w:rPr>
          <w:rStyle w:val="FootnoteReference"/>
        </w:rPr>
        <w:footnoteRef/>
      </w:r>
      <w:r>
        <w:t xml:space="preserve"> </w:t>
      </w:r>
      <w:proofErr w:type="gramStart"/>
      <w:r w:rsidRPr="004051FD">
        <w:rPr>
          <w:sz w:val="16"/>
          <w:szCs w:val="16"/>
          <w:lang w:val="en"/>
        </w:rPr>
        <w:t xml:space="preserve">Lincolnshire </w:t>
      </w:r>
      <w:r>
        <w:rPr>
          <w:sz w:val="16"/>
          <w:szCs w:val="16"/>
          <w:lang w:val="en"/>
        </w:rPr>
        <w:t>C</w:t>
      </w:r>
      <w:r w:rsidRPr="004051FD">
        <w:rPr>
          <w:sz w:val="16"/>
          <w:szCs w:val="16"/>
          <w:lang w:val="en"/>
        </w:rPr>
        <w:t xml:space="preserve">ounty </w:t>
      </w:r>
      <w:r>
        <w:rPr>
          <w:sz w:val="16"/>
          <w:szCs w:val="16"/>
          <w:lang w:val="en"/>
        </w:rPr>
        <w:t>C</w:t>
      </w:r>
      <w:r w:rsidRPr="004051FD">
        <w:rPr>
          <w:sz w:val="16"/>
          <w:szCs w:val="16"/>
          <w:lang w:val="en"/>
        </w:rPr>
        <w:t>ouncil.</w:t>
      </w:r>
      <w:proofErr w:type="gramEnd"/>
      <w:r w:rsidRPr="004051FD">
        <w:rPr>
          <w:sz w:val="16"/>
          <w:szCs w:val="16"/>
          <w:lang w:val="en"/>
        </w:rPr>
        <w:t xml:space="preserve"> (2016). New traffic lights on </w:t>
      </w:r>
      <w:proofErr w:type="spellStart"/>
      <w:r w:rsidRPr="004051FD">
        <w:rPr>
          <w:sz w:val="16"/>
          <w:szCs w:val="16"/>
          <w:lang w:val="en"/>
        </w:rPr>
        <w:t>Bardney</w:t>
      </w:r>
      <w:proofErr w:type="spellEnd"/>
      <w:r w:rsidRPr="004051FD">
        <w:rPr>
          <w:sz w:val="16"/>
          <w:szCs w:val="16"/>
          <w:lang w:val="en"/>
        </w:rPr>
        <w:t xml:space="preserve"> Bridge will help reduce carbon footprint. </w:t>
      </w:r>
      <w:proofErr w:type="gramStart"/>
      <w:r w:rsidRPr="004051FD">
        <w:rPr>
          <w:sz w:val="16"/>
          <w:szCs w:val="16"/>
          <w:lang w:val="en"/>
        </w:rPr>
        <w:t>[Online].</w:t>
      </w:r>
      <w:proofErr w:type="gramEnd"/>
      <w:r w:rsidRPr="004051FD">
        <w:rPr>
          <w:sz w:val="16"/>
          <w:szCs w:val="16"/>
          <w:lang w:val="en"/>
        </w:rPr>
        <w:t xml:space="preserve"> Available at: </w:t>
      </w:r>
      <w:hyperlink r:id="rId9" w:history="1">
        <w:r w:rsidRPr="004051FD">
          <w:rPr>
            <w:rStyle w:val="Hyperlink"/>
            <w:sz w:val="16"/>
            <w:szCs w:val="16"/>
            <w:lang w:val="en"/>
          </w:rPr>
          <w:t>https://www.lincolnshire.gov.uk/news/new-traffic-lights-on-bardney-bridge-will-help-reduce-carbon-footprint/129859.article</w:t>
        </w:r>
      </w:hyperlink>
      <w:r w:rsidRPr="004051FD">
        <w:rPr>
          <w:sz w:val="16"/>
          <w:szCs w:val="16"/>
          <w:lang w:val="en"/>
        </w:rPr>
        <w:t>. [Accessed 08/08/17].</w:t>
      </w:r>
    </w:p>
    <w:p w:rsidR="007E7CAE" w:rsidRPr="00230257" w:rsidRDefault="007E7CAE">
      <w:pPr>
        <w:pStyle w:val="FootnoteText"/>
        <w:rPr>
          <w:lang w:val="en-GB"/>
        </w:rPr>
      </w:pPr>
    </w:p>
  </w:footnote>
  <w:footnote w:id="13">
    <w:p w:rsidR="007E7CAE" w:rsidRPr="00FD36FE" w:rsidRDefault="007E7CAE">
      <w:pPr>
        <w:pStyle w:val="FootnoteText"/>
        <w:rPr>
          <w:lang w:val="en-GB"/>
        </w:rPr>
      </w:pPr>
      <w:r>
        <w:rPr>
          <w:rStyle w:val="FootnoteReference"/>
        </w:rPr>
        <w:footnoteRef/>
      </w:r>
      <w:r>
        <w:t xml:space="preserve"> </w:t>
      </w:r>
      <w:r>
        <w:rPr>
          <w:lang w:val="en-GB"/>
        </w:rPr>
        <w:t xml:space="preserve">Derbyshire County Council </w:t>
      </w:r>
      <w:r w:rsidRPr="00FD36FE">
        <w:rPr>
          <w:lang w:val="en-GB"/>
        </w:rPr>
        <w:t>Highways asset review and reduction programme (HARRP)</w:t>
      </w:r>
      <w:r>
        <w:rPr>
          <w:lang w:val="en-GB"/>
        </w:rPr>
        <w:t xml:space="preserve">. Available at: </w:t>
      </w:r>
      <w:hyperlink r:id="rId10" w:history="1">
        <w:r w:rsidRPr="007600B3">
          <w:rPr>
            <w:rStyle w:val="Hyperlink"/>
            <w:lang w:val="en-GB"/>
          </w:rPr>
          <w:t>https://www.derbyshire.gov.uk/transport_roads/roads_traffic/harrp/default.asp</w:t>
        </w:r>
      </w:hyperlink>
      <w:r>
        <w:rPr>
          <w:lang w:val="en-GB"/>
        </w:rPr>
        <w:t xml:space="preserve"> [Accessed 03/01/2018]</w:t>
      </w:r>
    </w:p>
  </w:footnote>
  <w:footnote w:id="14">
    <w:p w:rsidR="007E7CAE" w:rsidRPr="004905E8" w:rsidRDefault="007E7CAE" w:rsidP="006D255C">
      <w:pPr>
        <w:pStyle w:val="FootnoteText"/>
        <w:rPr>
          <w:lang w:val="en-GB"/>
        </w:rPr>
      </w:pPr>
      <w:r>
        <w:rPr>
          <w:rStyle w:val="FootnoteReference"/>
        </w:rPr>
        <w:footnoteRef/>
      </w:r>
      <w:r>
        <w:t xml:space="preserve"> </w:t>
      </w:r>
      <w:proofErr w:type="gramStart"/>
      <w:r>
        <w:t>Derbyshire County Council.</w:t>
      </w:r>
      <w:proofErr w:type="gramEnd"/>
      <w:r>
        <w:t xml:space="preserve"> </w:t>
      </w:r>
      <w:proofErr w:type="gramStart"/>
      <w:r>
        <w:t>(Date).</w:t>
      </w:r>
      <w:proofErr w:type="gramEnd"/>
      <w:r>
        <w:t xml:space="preserve"> Highways asset review and reduction programme. </w:t>
      </w:r>
      <w:proofErr w:type="gramStart"/>
      <w:r>
        <w:t>[Online].</w:t>
      </w:r>
      <w:proofErr w:type="gramEnd"/>
      <w:r>
        <w:t xml:space="preserve"> Available at: </w:t>
      </w:r>
      <w:hyperlink r:id="rId11" w:history="1">
        <w:r w:rsidRPr="003F462A">
          <w:rPr>
            <w:rStyle w:val="Hyperlink"/>
          </w:rPr>
          <w:t>https://www.derbyshire.gov.uk/transport_roads/roads_traffic/harrp/default.asp</w:t>
        </w:r>
      </w:hyperlink>
      <w:r>
        <w:t>. [Accessed 08/08/17].</w:t>
      </w:r>
    </w:p>
  </w:footnote>
  <w:footnote w:id="15">
    <w:p w:rsidR="007E7CAE" w:rsidRPr="00D40952" w:rsidRDefault="007E7CAE" w:rsidP="00BA5CF8">
      <w:pPr>
        <w:pStyle w:val="FootnoteText"/>
      </w:pPr>
      <w:r>
        <w:rPr>
          <w:rStyle w:val="FootnoteReference"/>
        </w:rPr>
        <w:footnoteRef/>
      </w:r>
      <w:r>
        <w:t xml:space="preserve"> </w:t>
      </w:r>
      <w:proofErr w:type="spellStart"/>
      <w:proofErr w:type="gramStart"/>
      <w:r>
        <w:t>iot</w:t>
      </w:r>
      <w:proofErr w:type="spellEnd"/>
      <w:proofErr w:type="gramEnd"/>
      <w:r>
        <w:t xml:space="preserve"> UK. 2017. </w:t>
      </w:r>
      <w:r>
        <w:rPr>
          <w:i/>
        </w:rPr>
        <w:t>The future of street lighting, the potential for new service development</w:t>
      </w:r>
      <w:r>
        <w:t xml:space="preserve"> [Online]. Accessed from: </w:t>
      </w:r>
      <w:hyperlink r:id="rId12" w:history="1">
        <w:r w:rsidRPr="003F4306">
          <w:rPr>
            <w:rStyle w:val="Hyperlink"/>
          </w:rPr>
          <w:t>https://iotuk.org.uk/wp-content/uploads/2017/04/The-Future-of-Street-Lighting.pdf</w:t>
        </w:r>
      </w:hyperlink>
      <w:r>
        <w:t xml:space="preserve"> [Accessed 21/11/2017]</w:t>
      </w:r>
    </w:p>
  </w:footnote>
  <w:footnote w:id="16">
    <w:p w:rsidR="007E7CAE" w:rsidRPr="00564BC8" w:rsidRDefault="007E7CAE" w:rsidP="006D255C">
      <w:pPr>
        <w:pStyle w:val="FootnoteText"/>
        <w:rPr>
          <w:lang w:val="en-GB"/>
        </w:rPr>
      </w:pPr>
      <w:r>
        <w:rPr>
          <w:rStyle w:val="FootnoteReference"/>
        </w:rPr>
        <w:footnoteRef/>
      </w:r>
      <w:r>
        <w:t xml:space="preserve"> </w:t>
      </w:r>
      <w:proofErr w:type="gramStart"/>
      <w:r>
        <w:t>Carillion.</w:t>
      </w:r>
      <w:proofErr w:type="gramEnd"/>
      <w:r>
        <w:t xml:space="preserve"> </w:t>
      </w:r>
      <w:proofErr w:type="gramStart"/>
      <w:r>
        <w:t>(Date).</w:t>
      </w:r>
      <w:proofErr w:type="gramEnd"/>
      <w:r>
        <w:t xml:space="preserve"> </w:t>
      </w:r>
      <w:proofErr w:type="gramStart"/>
      <w:r>
        <w:t xml:space="preserve">A465 </w:t>
      </w:r>
      <w:proofErr w:type="spellStart"/>
      <w:r>
        <w:t>dualling</w:t>
      </w:r>
      <w:proofErr w:type="spellEnd"/>
      <w:r>
        <w:t xml:space="preserve"> from Brynmawr to Tredegar – a road to regeneration.</w:t>
      </w:r>
      <w:proofErr w:type="gramEnd"/>
      <w:r>
        <w:t xml:space="preserve"> </w:t>
      </w:r>
      <w:proofErr w:type="gramStart"/>
      <w:r>
        <w:t>[Online].</w:t>
      </w:r>
      <w:proofErr w:type="gramEnd"/>
      <w:r>
        <w:t xml:space="preserve"> Available at: </w:t>
      </w:r>
      <w:hyperlink r:id="rId13" w:history="1">
        <w:r w:rsidRPr="003F462A">
          <w:rPr>
            <w:rStyle w:val="Hyperlink"/>
          </w:rPr>
          <w:t>https://www.carillionplc.com/news-and-media/a465-dualling-from-brynmawr-to-tredegar-a-road-to-regeneration/</w:t>
        </w:r>
      </w:hyperlink>
      <w:r>
        <w:t>. [Accessed 08/08/17]</w:t>
      </w:r>
    </w:p>
  </w:footnote>
  <w:footnote w:id="17">
    <w:p w:rsidR="007E7CAE" w:rsidRPr="00A00DC8" w:rsidRDefault="007E7CAE" w:rsidP="006D255C">
      <w:pPr>
        <w:pStyle w:val="FootnoteText"/>
        <w:rPr>
          <w:lang w:val="en-GB"/>
        </w:rPr>
      </w:pPr>
      <w:r>
        <w:rPr>
          <w:rStyle w:val="FootnoteReference"/>
        </w:rPr>
        <w:footnoteRef/>
      </w:r>
      <w:r>
        <w:t xml:space="preserve"> </w:t>
      </w:r>
      <w:proofErr w:type="gramStart"/>
      <w:r>
        <w:t>Exemplar.</w:t>
      </w:r>
      <w:proofErr w:type="gramEnd"/>
      <w:r>
        <w:t xml:space="preserve"> </w:t>
      </w:r>
      <w:proofErr w:type="gramStart"/>
      <w:r>
        <w:t>(Date).</w:t>
      </w:r>
      <w:proofErr w:type="gramEnd"/>
      <w:r>
        <w:t xml:space="preserve"> </w:t>
      </w:r>
      <w:proofErr w:type="gramStart"/>
      <w:r>
        <w:t xml:space="preserve">A465 </w:t>
      </w:r>
      <w:proofErr w:type="spellStart"/>
      <w:r>
        <w:t>dualling</w:t>
      </w:r>
      <w:proofErr w:type="spellEnd"/>
      <w:r>
        <w:t xml:space="preserve"> - Brynmawr to Tredegar.</w:t>
      </w:r>
      <w:proofErr w:type="gramEnd"/>
      <w:r>
        <w:t xml:space="preserve"> </w:t>
      </w:r>
      <w:proofErr w:type="gramStart"/>
      <w:r>
        <w:t>[Online].</w:t>
      </w:r>
      <w:proofErr w:type="gramEnd"/>
      <w:r>
        <w:t xml:space="preserve"> Available at: </w:t>
      </w:r>
      <w:hyperlink r:id="rId14" w:history="1">
        <w:r w:rsidRPr="00702270">
          <w:rPr>
            <w:rStyle w:val="Hyperlink"/>
          </w:rPr>
          <w:t>http://www.cewales.org.uk/files/5514/7739/1657/Website_Version_-_CE_A465_4pp_EXEMPLAR_-_Design_Stage_Web.pdf</w:t>
        </w:r>
      </w:hyperlink>
      <w:r>
        <w:t>. [Accessed 16/08/17]</w:t>
      </w:r>
    </w:p>
  </w:footnote>
  <w:footnote w:id="18">
    <w:p w:rsidR="007E7CAE" w:rsidRPr="0042014F" w:rsidRDefault="007E7CAE" w:rsidP="006D255C">
      <w:pPr>
        <w:pStyle w:val="FootnoteText"/>
        <w:rPr>
          <w:lang w:val="en-GB"/>
        </w:rPr>
      </w:pPr>
      <w:r>
        <w:rPr>
          <w:rStyle w:val="FootnoteReference"/>
        </w:rPr>
        <w:footnoteRef/>
      </w:r>
      <w:proofErr w:type="gramStart"/>
      <w:r>
        <w:t>Aggregate Industries.</w:t>
      </w:r>
      <w:proofErr w:type="gramEnd"/>
      <w:r>
        <w:t xml:space="preserve"> </w:t>
      </w:r>
      <w:proofErr w:type="gramStart"/>
      <w:r>
        <w:t>(2015). Sustainability Report.</w:t>
      </w:r>
      <w:proofErr w:type="gramEnd"/>
      <w:r>
        <w:t xml:space="preserve"> </w:t>
      </w:r>
      <w:proofErr w:type="gramStart"/>
      <w:r>
        <w:t>[Online].</w:t>
      </w:r>
      <w:proofErr w:type="gramEnd"/>
      <w:r>
        <w:t xml:space="preserve"> Available at: </w:t>
      </w:r>
      <w:hyperlink r:id="rId15" w:history="1">
        <w:r w:rsidRPr="00B272D5">
          <w:rPr>
            <w:rStyle w:val="Hyperlink"/>
          </w:rPr>
          <w:t>http://www.aggregate.com/pagefiles/6765/sustainability-report-2015.pdf</w:t>
        </w:r>
      </w:hyperlink>
      <w:r>
        <w:t>. [Accessed 15/08/17].</w:t>
      </w:r>
    </w:p>
  </w:footnote>
  <w:footnote w:id="19">
    <w:p w:rsidR="0072122C" w:rsidRPr="00B80D2A" w:rsidRDefault="0072122C">
      <w:pPr>
        <w:pStyle w:val="FootnoteText"/>
        <w:rPr>
          <w:lang w:val="en-GB"/>
        </w:rPr>
      </w:pPr>
      <w:r>
        <w:rPr>
          <w:rStyle w:val="FootnoteReference"/>
        </w:rPr>
        <w:footnoteRef/>
      </w:r>
      <w:r>
        <w:t xml:space="preserve"> </w:t>
      </w:r>
      <w:proofErr w:type="spellStart"/>
      <w:proofErr w:type="gramStart"/>
      <w:r>
        <w:t>IoTUK</w:t>
      </w:r>
      <w:proofErr w:type="spellEnd"/>
      <w:r>
        <w:t>.</w:t>
      </w:r>
      <w:proofErr w:type="gramEnd"/>
      <w:r>
        <w:t xml:space="preserve"> 2017. </w:t>
      </w:r>
      <w:r>
        <w:rPr>
          <w:i/>
        </w:rPr>
        <w:t>The future of street lighting, the potential for new service development</w:t>
      </w:r>
      <w:r>
        <w:t xml:space="preserve"> [Online]. Accessed at: </w:t>
      </w:r>
      <w:hyperlink r:id="rId16" w:history="1">
        <w:r w:rsidRPr="003F4306">
          <w:rPr>
            <w:rStyle w:val="Hyperlink"/>
          </w:rPr>
          <w:t>https://iotuk.org.uk/wp-content/uploads/2017/04/The-Future-of-Street-Lighting.pdf</w:t>
        </w:r>
      </w:hyperlink>
      <w:r>
        <w:t xml:space="preserve"> [Accessed 21/11/2017]</w:t>
      </w:r>
    </w:p>
  </w:footnote>
  <w:footnote w:id="20">
    <w:p w:rsidR="007E7CAE" w:rsidRDefault="007E7CAE" w:rsidP="00F678FA">
      <w:pPr>
        <w:pStyle w:val="FootnoteText"/>
      </w:pPr>
      <w:r>
        <w:rPr>
          <w:rStyle w:val="FootnoteReference"/>
        </w:rPr>
        <w:footnoteRef/>
      </w:r>
      <w:r>
        <w:t xml:space="preserve"> </w:t>
      </w:r>
      <w:proofErr w:type="spellStart"/>
      <w:proofErr w:type="gramStart"/>
      <w:r w:rsidR="008D658C">
        <w:t>IoTUK</w:t>
      </w:r>
      <w:proofErr w:type="spellEnd"/>
      <w:r>
        <w:t>.</w:t>
      </w:r>
      <w:proofErr w:type="gramEnd"/>
      <w:r>
        <w:t xml:space="preserve"> 2017. </w:t>
      </w:r>
      <w:r>
        <w:rPr>
          <w:i/>
        </w:rPr>
        <w:t>The future of street lighting, the potential for new service development</w:t>
      </w:r>
      <w:r>
        <w:t xml:space="preserve"> [Online]. Accessed at: </w:t>
      </w:r>
      <w:hyperlink r:id="rId17" w:history="1">
        <w:r w:rsidRPr="003F4306">
          <w:rPr>
            <w:rStyle w:val="Hyperlink"/>
          </w:rPr>
          <w:t>https://iotuk.org.uk/wp-content/uploads/2017/04/The-Future-of-Street-Lighting.pdf</w:t>
        </w:r>
      </w:hyperlink>
      <w:r>
        <w:t xml:space="preserve"> [Accessed 21/11/2017]</w:t>
      </w:r>
    </w:p>
  </w:footnote>
  <w:footnote w:id="21">
    <w:p w:rsidR="007E7CAE" w:rsidRPr="000A614E" w:rsidRDefault="007E7CAE" w:rsidP="006D255C">
      <w:pPr>
        <w:pStyle w:val="FootnoteText"/>
        <w:rPr>
          <w:lang w:val="en-GB"/>
        </w:rPr>
      </w:pPr>
      <w:r>
        <w:rPr>
          <w:rStyle w:val="FootnoteReference"/>
        </w:rPr>
        <w:footnoteRef/>
      </w:r>
      <w:proofErr w:type="gramStart"/>
      <w:r>
        <w:t>International Road Federation.</w:t>
      </w:r>
      <w:proofErr w:type="gramEnd"/>
      <w:r>
        <w:t xml:space="preserve"> (</w:t>
      </w:r>
      <w:proofErr w:type="gramStart"/>
      <w:r>
        <w:t>date</w:t>
      </w:r>
      <w:proofErr w:type="gramEnd"/>
      <w:r>
        <w:t xml:space="preserve">). </w:t>
      </w:r>
      <w:proofErr w:type="gramStart"/>
      <w:r>
        <w:t>Innovative Practices for Greener Roads.</w:t>
      </w:r>
      <w:proofErr w:type="gramEnd"/>
      <w:r>
        <w:t xml:space="preserve"> </w:t>
      </w:r>
      <w:proofErr w:type="gramStart"/>
      <w:r>
        <w:t>[Online].</w:t>
      </w:r>
      <w:proofErr w:type="gramEnd"/>
      <w:r>
        <w:t xml:space="preserve"> Available at: </w:t>
      </w:r>
      <w:hyperlink r:id="rId18" w:history="1">
        <w:r w:rsidRPr="00B272D5">
          <w:rPr>
            <w:rStyle w:val="Hyperlink"/>
          </w:rPr>
          <w:t>https://www.irfnet.ch/files-upload/pdf-files/IRF_BP_Environment_Web.pdf</w:t>
        </w:r>
      </w:hyperlink>
      <w:r>
        <w:t>. [Accessed 15/08/17].</w:t>
      </w:r>
    </w:p>
  </w:footnote>
  <w:footnote w:id="22">
    <w:p w:rsidR="007E7CAE" w:rsidRPr="00793FA9" w:rsidRDefault="007E7CAE">
      <w:pPr>
        <w:pStyle w:val="FootnoteText"/>
        <w:rPr>
          <w:lang w:val="en-GB"/>
        </w:rPr>
      </w:pPr>
      <w:r>
        <w:rPr>
          <w:rStyle w:val="FootnoteReference"/>
        </w:rPr>
        <w:footnoteRef/>
      </w:r>
      <w:r>
        <w:t xml:space="preserve"> </w:t>
      </w:r>
      <w:proofErr w:type="spellStart"/>
      <w:r>
        <w:rPr>
          <w:lang w:val="en-GB"/>
        </w:rPr>
        <w:t>Eurovia</w:t>
      </w:r>
      <w:proofErr w:type="spellEnd"/>
      <w:r>
        <w:rPr>
          <w:lang w:val="en-GB"/>
        </w:rPr>
        <w:t xml:space="preserve"> Vinci. . Warm Mix Product Range – TEMPERA. Available at: </w:t>
      </w:r>
      <w:hyperlink r:id="rId19" w:history="1">
        <w:r w:rsidRPr="001B2E04">
          <w:rPr>
            <w:rStyle w:val="Hyperlink"/>
            <w:lang w:val="en-GB"/>
          </w:rPr>
          <w:t>http://www.eurovia.com/media/129485/tempera_a4_gb_bd.pdf</w:t>
        </w:r>
      </w:hyperlink>
      <w:r>
        <w:rPr>
          <w:lang w:val="en-GB"/>
        </w:rPr>
        <w:t xml:space="preserve"> [Accessed </w:t>
      </w:r>
      <w:r w:rsidR="00E71690">
        <w:rPr>
          <w:lang w:val="en-GB"/>
        </w:rPr>
        <w:t>01/03/18</w:t>
      </w:r>
      <w:r>
        <w:rPr>
          <w:lang w:val="en-GB"/>
        </w:rPr>
        <w:t>]</w:t>
      </w:r>
    </w:p>
  </w:footnote>
  <w:footnote w:id="23">
    <w:p w:rsidR="007E7CAE" w:rsidRPr="00823BA4" w:rsidRDefault="007E7CAE" w:rsidP="007D5DBE">
      <w:pPr>
        <w:pStyle w:val="FootnoteText"/>
        <w:rPr>
          <w:lang w:val="en-GB"/>
        </w:rPr>
      </w:pPr>
      <w:r>
        <w:rPr>
          <w:rStyle w:val="FootnoteReference"/>
        </w:rPr>
        <w:footnoteRef/>
      </w:r>
      <w:r>
        <w:t xml:space="preserve"> </w:t>
      </w:r>
      <w:r>
        <w:rPr>
          <w:lang w:val="en-GB"/>
        </w:rPr>
        <w:t>Direct from Aggregate Industries</w:t>
      </w:r>
    </w:p>
  </w:footnote>
  <w:footnote w:id="24">
    <w:p w:rsidR="007E7CAE" w:rsidRPr="008714AE" w:rsidRDefault="007E7CAE" w:rsidP="00213652">
      <w:r>
        <w:rPr>
          <w:rStyle w:val="FootnoteReference"/>
        </w:rPr>
        <w:footnoteRef/>
      </w:r>
      <w:r>
        <w:t xml:space="preserve"> Tarmac. (2016). Partnership drives excellence; Infrastructure report 2016 [Accessed 09/08/17].</w:t>
      </w:r>
    </w:p>
  </w:footnote>
  <w:footnote w:id="25">
    <w:p w:rsidR="007E7CAE" w:rsidRPr="00D23DE2" w:rsidRDefault="007E7CAE" w:rsidP="00213652">
      <w:pPr>
        <w:pStyle w:val="FootnoteText"/>
        <w:rPr>
          <w:lang w:val="en-GB"/>
        </w:rPr>
      </w:pPr>
      <w:r>
        <w:rPr>
          <w:rStyle w:val="FootnoteReference"/>
        </w:rPr>
        <w:footnoteRef/>
      </w:r>
      <w:r>
        <w:t xml:space="preserve"> Tarmac. </w:t>
      </w:r>
      <w:proofErr w:type="gramStart"/>
      <w:r>
        <w:t>(Date).</w:t>
      </w:r>
      <w:proofErr w:type="gramEnd"/>
      <w:r>
        <w:t xml:space="preserve"> </w:t>
      </w:r>
      <w:proofErr w:type="gramStart"/>
      <w:r>
        <w:t>Carbon Footprint Calculator.</w:t>
      </w:r>
      <w:proofErr w:type="gramEnd"/>
      <w:r>
        <w:t xml:space="preserve"> </w:t>
      </w:r>
      <w:hyperlink r:id="rId20" w:history="1">
        <w:r w:rsidRPr="003F462A">
          <w:rPr>
            <w:rStyle w:val="Hyperlink"/>
          </w:rPr>
          <w:t>http://www.tarmac.com/sustainability/carbon-footprint/</w:t>
        </w:r>
      </w:hyperlink>
      <w:r>
        <w:t>. [Accessed 09/08/17].</w:t>
      </w:r>
    </w:p>
  </w:footnote>
  <w:footnote w:id="26">
    <w:p w:rsidR="007E7CAE" w:rsidRPr="00707335" w:rsidRDefault="007E7CAE" w:rsidP="006A4D0E">
      <w:pPr>
        <w:pStyle w:val="FootnoteText"/>
        <w:rPr>
          <w:lang w:val="en-GB"/>
        </w:rPr>
      </w:pPr>
      <w:r>
        <w:rPr>
          <w:rStyle w:val="FootnoteReference"/>
        </w:rPr>
        <w:footnoteRef/>
      </w:r>
      <w:r>
        <w:t xml:space="preserve"> </w:t>
      </w:r>
      <w:proofErr w:type="spellStart"/>
      <w:proofErr w:type="gramStart"/>
      <w:r>
        <w:t>AsPECT</w:t>
      </w:r>
      <w:proofErr w:type="spellEnd"/>
      <w:r>
        <w:t>.</w:t>
      </w:r>
      <w:proofErr w:type="gramEnd"/>
      <w:r>
        <w:t xml:space="preserve"> </w:t>
      </w:r>
      <w:proofErr w:type="gramStart"/>
      <w:r>
        <w:t>Project overview.</w:t>
      </w:r>
      <w:proofErr w:type="gramEnd"/>
      <w:r>
        <w:t xml:space="preserve"> </w:t>
      </w:r>
      <w:hyperlink r:id="rId21" w:history="1">
        <w:r w:rsidRPr="003C29C2">
          <w:rPr>
            <w:rStyle w:val="Hyperlink"/>
          </w:rPr>
          <w:t>http://www.sustainabilityofhighways.org.uk/Overview.aspx</w:t>
        </w:r>
      </w:hyperlink>
      <w:r>
        <w:t xml:space="preserve"> </w:t>
      </w:r>
    </w:p>
  </w:footnote>
  <w:footnote w:id="27">
    <w:p w:rsidR="007E7CAE" w:rsidRPr="000A614E" w:rsidRDefault="007E7CAE" w:rsidP="00213652">
      <w:pPr>
        <w:pStyle w:val="FootnoteText"/>
        <w:rPr>
          <w:lang w:val="en-GB"/>
        </w:rPr>
      </w:pPr>
      <w:r>
        <w:rPr>
          <w:rStyle w:val="FootnoteReference"/>
        </w:rPr>
        <w:footnoteRef/>
      </w:r>
      <w:proofErr w:type="gramStart"/>
      <w:r>
        <w:t>International Road Federation.</w:t>
      </w:r>
      <w:proofErr w:type="gramEnd"/>
      <w:r>
        <w:t xml:space="preserve"> (</w:t>
      </w:r>
      <w:proofErr w:type="gramStart"/>
      <w:r>
        <w:t>date</w:t>
      </w:r>
      <w:proofErr w:type="gramEnd"/>
      <w:r>
        <w:t xml:space="preserve">). </w:t>
      </w:r>
      <w:proofErr w:type="gramStart"/>
      <w:r>
        <w:t>Innovative Practices for Greener Roads.</w:t>
      </w:r>
      <w:proofErr w:type="gramEnd"/>
      <w:r>
        <w:t xml:space="preserve"> </w:t>
      </w:r>
      <w:proofErr w:type="gramStart"/>
      <w:r>
        <w:t>[Online].</w:t>
      </w:r>
      <w:proofErr w:type="gramEnd"/>
      <w:r>
        <w:t xml:space="preserve"> Available at: </w:t>
      </w:r>
      <w:hyperlink r:id="rId22" w:history="1">
        <w:r w:rsidRPr="00B272D5">
          <w:rPr>
            <w:rStyle w:val="Hyperlink"/>
          </w:rPr>
          <w:t>https://www.irfnet.ch/files-upload/pdf-files/IRF_BP_Environment_Web.pdf</w:t>
        </w:r>
      </w:hyperlink>
      <w:r>
        <w:t>. [Accessed 15/08/17].</w:t>
      </w:r>
    </w:p>
  </w:footnote>
  <w:footnote w:id="28">
    <w:p w:rsidR="007E7CAE" w:rsidRPr="00823BA4" w:rsidRDefault="007E7CAE" w:rsidP="007D5DBE">
      <w:pPr>
        <w:pStyle w:val="FootnoteText"/>
        <w:rPr>
          <w:lang w:val="en-GB"/>
        </w:rPr>
      </w:pPr>
      <w:r>
        <w:rPr>
          <w:rStyle w:val="FootnoteReference"/>
        </w:rPr>
        <w:footnoteRef/>
      </w:r>
      <w:r>
        <w:t xml:space="preserve"> Information provided by </w:t>
      </w:r>
      <w:r>
        <w:rPr>
          <w:lang w:val="en-GB"/>
        </w:rPr>
        <w:t>Aggregate Industries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E" w:rsidRDefault="007E7CAE" w:rsidP="006A4118">
    <w:pPr>
      <w:pStyle w:val="Header"/>
      <w:jc w:val="right"/>
      <w:rPr>
        <w:lang w:eastAsia="en-GB"/>
      </w:rPr>
    </w:pPr>
    <w:r>
      <w:rPr>
        <w:lang w:eastAsia="en-GB"/>
      </w:rPr>
      <w:fldChar w:fldCharType="begin"/>
    </w:r>
    <w:r>
      <w:rPr>
        <w:lang w:eastAsia="en-GB"/>
      </w:rPr>
      <w:instrText xml:space="preserve"> ref Logo </w:instrText>
    </w:r>
    <w:r>
      <w:rPr>
        <w:lang w:eastAsia="en-GB"/>
      </w:rPr>
      <w:fldChar w:fldCharType="separate"/>
    </w:r>
    <w:r>
      <w:rPr>
        <w:lang w:val="en-GB" w:eastAsia="en-GB"/>
      </w:rPr>
      <w:drawing>
        <wp:inline distT="0" distB="0" distL="0" distR="0" wp14:anchorId="2C974993" wp14:editId="42EE55E8">
          <wp:extent cx="1341120" cy="198120"/>
          <wp:effectExtent l="0" t="0" r="0" b="0"/>
          <wp:docPr id="3" name="Picture 3" descr="aecom_imagineit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com_imagineit_1mm_border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198120"/>
                  </a:xfrm>
                  <a:prstGeom prst="rect">
                    <a:avLst/>
                  </a:prstGeom>
                  <a:noFill/>
                  <a:ln>
                    <a:noFill/>
                  </a:ln>
                </pic:spPr>
              </pic:pic>
            </a:graphicData>
          </a:graphic>
        </wp:inline>
      </w:drawing>
    </w:r>
    <w:r>
      <w:rPr>
        <w:lang w:eastAsia="en-G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CAE" w:rsidRDefault="007E7CAE" w:rsidP="00893287">
    <w:pPr>
      <w:pStyle w:val="Header"/>
      <w:jc w:val="right"/>
    </w:pPr>
    <w:bookmarkStart w:id="9" w:name="Logo"/>
    <w:r>
      <w:rPr>
        <w:rFonts w:ascii="Roboto" w:hAnsi="Roboto" w:cs="Helvetica"/>
        <w:color w:val="008CBA"/>
        <w:lang w:val="en-GB" w:eastAsia="en-GB"/>
      </w:rPr>
      <w:drawing>
        <wp:anchor distT="0" distB="0" distL="114300" distR="114300" simplePos="0" relativeHeight="251659264" behindDoc="0" locked="0" layoutInCell="1" allowOverlap="1" wp14:anchorId="0BFD79A0" wp14:editId="162FA66D">
          <wp:simplePos x="0" y="0"/>
          <wp:positionH relativeFrom="margin">
            <wp:posOffset>27940</wp:posOffset>
          </wp:positionH>
          <wp:positionV relativeFrom="margin">
            <wp:posOffset>-568325</wp:posOffset>
          </wp:positionV>
          <wp:extent cx="1003935" cy="412750"/>
          <wp:effectExtent l="0" t="0" r="5715" b="6350"/>
          <wp:wrapSquare wrapText="bothSides"/>
          <wp:docPr id="10" name="Picture 10" descr="Midlands Highway Alliance - Driving Colaborations">
            <a:hlinkClick xmlns:a="http://schemas.openxmlformats.org/drawingml/2006/main" r:id="rId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dlands Highway Alliance - Driving Colaborations">
                    <a:hlinkClick r:id="rId1" tooltip="&quot;hom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9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eastAsia="en-GB"/>
      </w:rPr>
      <w:drawing>
        <wp:inline distT="0" distB="0" distL="0" distR="0" wp14:anchorId="3D105906" wp14:editId="37340236">
          <wp:extent cx="1341120" cy="198120"/>
          <wp:effectExtent l="0" t="0" r="0" b="0"/>
          <wp:docPr id="18" name="Picture 18" descr="aecom_imagineit_1mm_borde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com_imagineit_1mm_border_v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1120" cy="198120"/>
                  </a:xfrm>
                  <a:prstGeom prst="rect">
                    <a:avLst/>
                  </a:prstGeom>
                  <a:noFill/>
                  <a:ln>
                    <a:noFill/>
                  </a:ln>
                </pic:spPr>
              </pic:pic>
            </a:graphicData>
          </a:graphic>
        </wp:inline>
      </w:drawing>
    </w:r>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DAF62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69AB90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2ECC70"/>
    <w:lvl w:ilvl="0">
      <w:start w:val="1"/>
      <w:numFmt w:val="decimal"/>
      <w:lvlText w:val="%1."/>
      <w:lvlJc w:val="left"/>
      <w:pPr>
        <w:tabs>
          <w:tab w:val="num" w:pos="926"/>
        </w:tabs>
        <w:ind w:left="926" w:hanging="360"/>
      </w:pPr>
    </w:lvl>
  </w:abstractNum>
  <w:abstractNum w:abstractNumId="3">
    <w:nsid w:val="FFFFFF7F"/>
    <w:multiLevelType w:val="singleLevel"/>
    <w:tmpl w:val="CE285880"/>
    <w:lvl w:ilvl="0">
      <w:start w:val="1"/>
      <w:numFmt w:val="decimal"/>
      <w:lvlText w:val="%1."/>
      <w:lvlJc w:val="left"/>
      <w:pPr>
        <w:tabs>
          <w:tab w:val="num" w:pos="643"/>
        </w:tabs>
        <w:ind w:left="643" w:hanging="360"/>
      </w:pPr>
    </w:lvl>
  </w:abstractNum>
  <w:abstractNum w:abstractNumId="4">
    <w:nsid w:val="FFFFFF80"/>
    <w:multiLevelType w:val="singleLevel"/>
    <w:tmpl w:val="F9B4F97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7883BB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5A892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DA086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A23F2C"/>
    <w:lvl w:ilvl="0">
      <w:start w:val="1"/>
      <w:numFmt w:val="decimal"/>
      <w:lvlText w:val="%1."/>
      <w:lvlJc w:val="left"/>
      <w:pPr>
        <w:tabs>
          <w:tab w:val="num" w:pos="360"/>
        </w:tabs>
        <w:ind w:left="360" w:hanging="360"/>
      </w:pPr>
    </w:lvl>
  </w:abstractNum>
  <w:abstractNum w:abstractNumId="9">
    <w:nsid w:val="FFFFFF89"/>
    <w:multiLevelType w:val="singleLevel"/>
    <w:tmpl w:val="B6B26EA4"/>
    <w:lvl w:ilvl="0">
      <w:start w:val="1"/>
      <w:numFmt w:val="bullet"/>
      <w:lvlText w:val=""/>
      <w:lvlJc w:val="left"/>
      <w:pPr>
        <w:tabs>
          <w:tab w:val="num" w:pos="360"/>
        </w:tabs>
        <w:ind w:left="360" w:hanging="360"/>
      </w:pPr>
      <w:rPr>
        <w:rFonts w:ascii="Symbol" w:hAnsi="Symbol" w:hint="default"/>
      </w:rPr>
    </w:lvl>
  </w:abstractNum>
  <w:abstractNum w:abstractNumId="10">
    <w:nsid w:val="087D411C"/>
    <w:multiLevelType w:val="multilevel"/>
    <w:tmpl w:val="736ECABA"/>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color w:val="auto"/>
      </w:rPr>
    </w:lvl>
  </w:abstractNum>
  <w:abstractNum w:abstractNumId="11">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nsid w:val="0C374F1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1B3271D"/>
    <w:multiLevelType w:val="multilevel"/>
    <w:tmpl w:val="B154761C"/>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5AD462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A8B00A2"/>
    <w:multiLevelType w:val="multilevel"/>
    <w:tmpl w:val="DB3C37A8"/>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7">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9">
    <w:nsid w:val="51880F48"/>
    <w:multiLevelType w:val="multilevel"/>
    <w:tmpl w:val="6A40A2D2"/>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20">
    <w:nsid w:val="56C220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8421B0B"/>
    <w:multiLevelType w:val="hybridMultilevel"/>
    <w:tmpl w:val="3ED263F0"/>
    <w:lvl w:ilvl="0" w:tplc="91D6538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BB7A9C"/>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CDD58E2"/>
    <w:multiLevelType w:val="hybridMultilevel"/>
    <w:tmpl w:val="E3F48378"/>
    <w:lvl w:ilvl="0" w:tplc="164CBD20">
      <w:start w:val="16"/>
      <w:numFmt w:val="bullet"/>
      <w:lvlText w:val="-"/>
      <w:lvlJc w:val="left"/>
      <w:pPr>
        <w:ind w:left="408" w:hanging="360"/>
      </w:pPr>
      <w:rPr>
        <w:rFonts w:ascii="Arial" w:eastAsiaTheme="minorHAnsi" w:hAnsi="Arial" w:cs="Arial"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4">
    <w:nsid w:val="659A027C"/>
    <w:multiLevelType w:val="multilevel"/>
    <w:tmpl w:val="8DE8603A"/>
    <w:lvl w:ilvl="0">
      <w:start w:val="1"/>
      <w:numFmt w:val="decimal"/>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425"/>
        </w:tabs>
        <w:ind w:left="851" w:hanging="426"/>
      </w:pPr>
      <w:rPr>
        <w:rFonts w:hint="default"/>
      </w:rPr>
    </w:lvl>
    <w:lvl w:ilvl="2">
      <w:start w:val="1"/>
      <w:numFmt w:val="lowerRoman"/>
      <w:pStyle w:val="ListNumber3"/>
      <w:lvlText w:val="%3."/>
      <w:lvlJc w:val="left"/>
      <w:pPr>
        <w:tabs>
          <w:tab w:val="num" w:pos="851"/>
        </w:tabs>
        <w:ind w:left="1276" w:hanging="425"/>
      </w:pPr>
      <w:rPr>
        <w:rFonts w:hint="default"/>
      </w:rPr>
    </w:lvl>
    <w:lvl w:ilvl="3">
      <w:start w:val="1"/>
      <w:numFmt w:val="decimal"/>
      <w:lvlText w:val="%4."/>
      <w:lvlJc w:val="left"/>
      <w:pPr>
        <w:tabs>
          <w:tab w:val="num" w:pos="1431"/>
        </w:tabs>
        <w:ind w:left="425" w:hanging="425"/>
      </w:pPr>
      <w:rPr>
        <w:rFonts w:hint="default"/>
      </w:rPr>
    </w:lvl>
    <w:lvl w:ilvl="4">
      <w:start w:val="1"/>
      <w:numFmt w:val="lowerLetter"/>
      <w:lvlText w:val="%5."/>
      <w:lvlJc w:val="left"/>
      <w:pPr>
        <w:tabs>
          <w:tab w:val="num" w:pos="1788"/>
        </w:tabs>
        <w:ind w:left="425" w:hanging="425"/>
      </w:pPr>
      <w:rPr>
        <w:rFonts w:hint="default"/>
      </w:rPr>
    </w:lvl>
    <w:lvl w:ilvl="5">
      <w:start w:val="1"/>
      <w:numFmt w:val="lowerRoman"/>
      <w:lvlText w:val="%6."/>
      <w:lvlJc w:val="right"/>
      <w:pPr>
        <w:tabs>
          <w:tab w:val="num" w:pos="2145"/>
        </w:tabs>
        <w:ind w:left="425" w:hanging="425"/>
      </w:pPr>
      <w:rPr>
        <w:rFonts w:hint="default"/>
      </w:rPr>
    </w:lvl>
    <w:lvl w:ilvl="6">
      <w:start w:val="1"/>
      <w:numFmt w:val="decimal"/>
      <w:lvlText w:val="%7."/>
      <w:lvlJc w:val="left"/>
      <w:pPr>
        <w:tabs>
          <w:tab w:val="num" w:pos="2502"/>
        </w:tabs>
        <w:ind w:left="425" w:hanging="425"/>
      </w:pPr>
      <w:rPr>
        <w:rFonts w:hint="default"/>
      </w:rPr>
    </w:lvl>
    <w:lvl w:ilvl="7">
      <w:start w:val="1"/>
      <w:numFmt w:val="lowerLetter"/>
      <w:lvlText w:val="%8."/>
      <w:lvlJc w:val="left"/>
      <w:pPr>
        <w:tabs>
          <w:tab w:val="num" w:pos="2859"/>
        </w:tabs>
        <w:ind w:left="425" w:hanging="425"/>
      </w:pPr>
      <w:rPr>
        <w:rFonts w:hint="default"/>
      </w:rPr>
    </w:lvl>
    <w:lvl w:ilvl="8">
      <w:start w:val="1"/>
      <w:numFmt w:val="lowerRoman"/>
      <w:lvlText w:val="%9."/>
      <w:lvlJc w:val="right"/>
      <w:pPr>
        <w:tabs>
          <w:tab w:val="num" w:pos="3216"/>
        </w:tabs>
        <w:ind w:left="425" w:hanging="425"/>
      </w:pPr>
      <w:rPr>
        <w:rFonts w:hint="default"/>
      </w:rPr>
    </w:lvl>
  </w:abstractNum>
  <w:abstractNum w:abstractNumId="25">
    <w:nsid w:val="6EFE498B"/>
    <w:multiLevelType w:val="multilevel"/>
    <w:tmpl w:val="E486748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color w:val="auto"/>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color w:val="auto"/>
      </w:rPr>
    </w:lvl>
  </w:abstractNum>
  <w:abstractNum w:abstractNumId="26">
    <w:nsid w:val="775A79B1"/>
    <w:multiLevelType w:val="multilevel"/>
    <w:tmpl w:val="4E92C69C"/>
    <w:name w:val="AECOM Outline numbering"/>
    <w:lvl w:ilvl="0">
      <w:start w:val="1"/>
      <w:numFmt w:val="none"/>
      <w:suff w:val="nothing"/>
      <w:lvlText w:val="%1"/>
      <w:lvlJc w:val="left"/>
      <w:pPr>
        <w:ind w:left="0" w:firstLine="0"/>
      </w:pPr>
      <w:rPr>
        <w:rFonts w:hint="default"/>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4"/>
      <w:lvlJc w:val="left"/>
      <w:pPr>
        <w:ind w:left="0" w:firstLine="0"/>
      </w:pPr>
      <w:rPr>
        <w:rFonts w:hint="default"/>
      </w:rPr>
    </w:lvl>
    <w:lvl w:ilvl="4">
      <w:start w:val="1"/>
      <w:numFmt w:val="none"/>
      <w:lvlRestart w:val="0"/>
      <w:suff w:val="nothing"/>
      <w:lvlText w:val="%5"/>
      <w:lvlJc w:val="left"/>
      <w:pPr>
        <w:ind w:left="0" w:firstLine="0"/>
      </w:pPr>
      <w:rPr>
        <w:rFonts w:hint="default"/>
      </w:rPr>
    </w:lvl>
    <w:lvl w:ilvl="5">
      <w:start w:val="1"/>
      <w:numFmt w:val="none"/>
      <w:lvlRestart w:val="0"/>
      <w:suff w:val="nothing"/>
      <w:lvlText w:val="%6"/>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7">
    <w:nsid w:val="7E207444"/>
    <w:multiLevelType w:val="hybridMultilevel"/>
    <w:tmpl w:val="3118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9"/>
  </w:num>
  <w:num w:numId="5">
    <w:abstractNumId w:val="7"/>
  </w:num>
  <w:num w:numId="6">
    <w:abstractNumId w:val="6"/>
  </w:num>
  <w:num w:numId="7">
    <w:abstractNumId w:val="5"/>
  </w:num>
  <w:num w:numId="8">
    <w:abstractNumId w:val="4"/>
  </w:num>
  <w:num w:numId="9">
    <w:abstractNumId w:val="1"/>
  </w:num>
  <w:num w:numId="10">
    <w:abstractNumId w:val="0"/>
  </w:num>
  <w:num w:numId="11">
    <w:abstractNumId w:val="15"/>
  </w:num>
  <w:num w:numId="12">
    <w:abstractNumId w:val="11"/>
  </w:num>
  <w:num w:numId="13">
    <w:abstractNumId w:val="18"/>
  </w:num>
  <w:num w:numId="14">
    <w:abstractNumId w:val="19"/>
  </w:num>
  <w:num w:numId="15">
    <w:abstractNumId w:val="15"/>
  </w:num>
  <w:num w:numId="16">
    <w:abstractNumId w:val="18"/>
  </w:num>
  <w:num w:numId="17">
    <w:abstractNumId w:val="18"/>
  </w:num>
  <w:num w:numId="18">
    <w:abstractNumId w:val="18"/>
  </w:num>
  <w:num w:numId="19">
    <w:abstractNumId w:val="19"/>
  </w:num>
  <w:num w:numId="20">
    <w:abstractNumId w:val="19"/>
  </w:num>
  <w:num w:numId="21">
    <w:abstractNumId w:val="19"/>
  </w:num>
  <w:num w:numId="22">
    <w:abstractNumId w:val="26"/>
  </w:num>
  <w:num w:numId="23">
    <w:abstractNumId w:val="18"/>
  </w:num>
  <w:num w:numId="24">
    <w:abstractNumId w:val="25"/>
  </w:num>
  <w:num w:numId="25">
    <w:abstractNumId w:val="25"/>
  </w:num>
  <w:num w:numId="26">
    <w:abstractNumId w:val="25"/>
  </w:num>
  <w:num w:numId="27">
    <w:abstractNumId w:val="25"/>
  </w:num>
  <w:num w:numId="28">
    <w:abstractNumId w:val="25"/>
  </w:num>
  <w:num w:numId="29">
    <w:abstractNumId w:val="25"/>
  </w:num>
  <w:num w:numId="30">
    <w:abstractNumId w:val="24"/>
  </w:num>
  <w:num w:numId="31">
    <w:abstractNumId w:val="24"/>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4"/>
  </w:num>
  <w:num w:numId="42">
    <w:abstractNumId w:val="22"/>
  </w:num>
  <w:num w:numId="43">
    <w:abstractNumId w:val="12"/>
  </w:num>
  <w:num w:numId="44">
    <w:abstractNumId w:val="13"/>
  </w:num>
  <w:num w:numId="45">
    <w:abstractNumId w:val="21"/>
  </w:num>
  <w:num w:numId="46">
    <w:abstractNumId w:val="27"/>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TextLanguage_ListCount" w:val="0"/>
    <w:docVar w:name="cbTextLanguage_ListIndex" w:val="-1"/>
    <w:docVar w:name="chkSaveFooterDetails" w:val="0"/>
    <w:docVar w:name="chkSaveOfficeAddress" w:val="0"/>
    <w:docVar w:name="opt1column" w:val="-1"/>
    <w:docVar w:name="opt2column" w:val="0"/>
    <w:docVar w:name="opt3column" w:val="0"/>
    <w:docVar w:name="optA3Landscape" w:val="0"/>
    <w:docVar w:name="optA4Landscape" w:val="0"/>
    <w:docVar w:name="optA4Portrait" w:val="-1"/>
    <w:docVar w:name="optChangeFontAECOMSans" w:val="0"/>
    <w:docVar w:name="optChangeFontArial" w:val="-1"/>
    <w:docVar w:name="optFont10" w:val="0"/>
    <w:docVar w:name="optFont11" w:val="0"/>
    <w:docVar w:name="optFont12" w:val="0"/>
    <w:docVar w:name="optFont9" w:val="-1"/>
    <w:docVar w:name="optHeading1Font18" w:val="0"/>
    <w:docVar w:name="optHeading1Font21" w:val="0"/>
    <w:docVar w:name="optHeading1Font24" w:val="-1"/>
    <w:docVar w:name="optLogo" w:val="-1"/>
    <w:docVar w:name="optNoLogo" w:val="0"/>
    <w:docVar w:name="optNumberedHeadings" w:val="0"/>
    <w:docVar w:name="optUnNumberedHeadings" w:val="-1"/>
    <w:docVar w:name="optUSLetterLandscape" w:val="0"/>
    <w:docVar w:name="optUSLetterPortrait" w:val="0"/>
    <w:docVar w:name="RERUN" w:val="1"/>
    <w:docVar w:name="SelectedCountry" w:val="0"/>
    <w:docVar w:name="SelectedEntity" w:val="0"/>
    <w:docVar w:name="SelectedGeo" w:val="0"/>
    <w:docVar w:name="SelectedLanguage" w:val="0"/>
    <w:docVar w:name="SelectedOffice" w:val="0"/>
    <w:docVar w:name="SelectedPageLayout" w:val="3"/>
    <w:docVar w:name="SelectedRegion" w:val="0"/>
    <w:docVar w:name="tbDate" w:val="August 16 2017"/>
    <w:docVar w:name="tbOfficeAddress" w:val="AECOM Canada Ltd._x000d__x000a_1601 Airport Road NE_x000d__x000a_Suite 100_x000d__x000a_Calgary AB T2E 6Z8_x000d__x000a_Canada_x000d__x000a_aecom.com"/>
    <w:docVar w:name="TranslateChart" w:val="Chart"/>
    <w:docVar w:name="TranslateFigure" w:val="Figure"/>
    <w:docVar w:name="TranslateTable" w:val="Table"/>
  </w:docVars>
  <w:rsids>
    <w:rsidRoot w:val="002A5776"/>
    <w:rsid w:val="00003C9E"/>
    <w:rsid w:val="0000567F"/>
    <w:rsid w:val="00020071"/>
    <w:rsid w:val="00023BF4"/>
    <w:rsid w:val="00024603"/>
    <w:rsid w:val="00026F9A"/>
    <w:rsid w:val="000312F1"/>
    <w:rsid w:val="00033F52"/>
    <w:rsid w:val="00034E38"/>
    <w:rsid w:val="0004006A"/>
    <w:rsid w:val="00040798"/>
    <w:rsid w:val="00047E7B"/>
    <w:rsid w:val="00050FC3"/>
    <w:rsid w:val="0005286C"/>
    <w:rsid w:val="00054543"/>
    <w:rsid w:val="00054A2B"/>
    <w:rsid w:val="00054F7D"/>
    <w:rsid w:val="00062D17"/>
    <w:rsid w:val="00064882"/>
    <w:rsid w:val="000662F0"/>
    <w:rsid w:val="00067163"/>
    <w:rsid w:val="00071376"/>
    <w:rsid w:val="000727CB"/>
    <w:rsid w:val="00073336"/>
    <w:rsid w:val="000745A4"/>
    <w:rsid w:val="00081A90"/>
    <w:rsid w:val="00082594"/>
    <w:rsid w:val="00092C2F"/>
    <w:rsid w:val="00096A50"/>
    <w:rsid w:val="00097A74"/>
    <w:rsid w:val="000A2260"/>
    <w:rsid w:val="000C41B4"/>
    <w:rsid w:val="000C4893"/>
    <w:rsid w:val="000C5B15"/>
    <w:rsid w:val="000C6221"/>
    <w:rsid w:val="000D0060"/>
    <w:rsid w:val="000D0F8F"/>
    <w:rsid w:val="000D3142"/>
    <w:rsid w:val="000D4D55"/>
    <w:rsid w:val="000D6120"/>
    <w:rsid w:val="000E1A23"/>
    <w:rsid w:val="000E5190"/>
    <w:rsid w:val="000F37AA"/>
    <w:rsid w:val="000F5336"/>
    <w:rsid w:val="001001C3"/>
    <w:rsid w:val="00101529"/>
    <w:rsid w:val="00105845"/>
    <w:rsid w:val="00107151"/>
    <w:rsid w:val="00107CDD"/>
    <w:rsid w:val="00111433"/>
    <w:rsid w:val="00112EB4"/>
    <w:rsid w:val="00114E53"/>
    <w:rsid w:val="001256BC"/>
    <w:rsid w:val="001275AF"/>
    <w:rsid w:val="00132010"/>
    <w:rsid w:val="00133B20"/>
    <w:rsid w:val="0014144F"/>
    <w:rsid w:val="00141612"/>
    <w:rsid w:val="00142FA6"/>
    <w:rsid w:val="001445B5"/>
    <w:rsid w:val="00145502"/>
    <w:rsid w:val="00147927"/>
    <w:rsid w:val="001506BD"/>
    <w:rsid w:val="001551CC"/>
    <w:rsid w:val="00156629"/>
    <w:rsid w:val="00161E98"/>
    <w:rsid w:val="001725E0"/>
    <w:rsid w:val="0017315E"/>
    <w:rsid w:val="00177D46"/>
    <w:rsid w:val="001810A8"/>
    <w:rsid w:val="00181A17"/>
    <w:rsid w:val="00183BEF"/>
    <w:rsid w:val="00184121"/>
    <w:rsid w:val="00186702"/>
    <w:rsid w:val="0019580A"/>
    <w:rsid w:val="001963B9"/>
    <w:rsid w:val="001A09CD"/>
    <w:rsid w:val="001A23D4"/>
    <w:rsid w:val="001A5319"/>
    <w:rsid w:val="001A7752"/>
    <w:rsid w:val="001B14A6"/>
    <w:rsid w:val="001B2587"/>
    <w:rsid w:val="001C0D72"/>
    <w:rsid w:val="001C2EE2"/>
    <w:rsid w:val="001C53FB"/>
    <w:rsid w:val="001D1B10"/>
    <w:rsid w:val="001D2B8E"/>
    <w:rsid w:val="001D4C85"/>
    <w:rsid w:val="001E0ECF"/>
    <w:rsid w:val="001F11A1"/>
    <w:rsid w:val="001F35B5"/>
    <w:rsid w:val="002002DF"/>
    <w:rsid w:val="002016DF"/>
    <w:rsid w:val="00202539"/>
    <w:rsid w:val="002038A7"/>
    <w:rsid w:val="00204571"/>
    <w:rsid w:val="00206CF7"/>
    <w:rsid w:val="00207523"/>
    <w:rsid w:val="00207666"/>
    <w:rsid w:val="00213652"/>
    <w:rsid w:val="002146F1"/>
    <w:rsid w:val="002178ED"/>
    <w:rsid w:val="002277B3"/>
    <w:rsid w:val="00230257"/>
    <w:rsid w:val="00233E62"/>
    <w:rsid w:val="0023793C"/>
    <w:rsid w:val="00240E31"/>
    <w:rsid w:val="0024744B"/>
    <w:rsid w:val="00255091"/>
    <w:rsid w:val="00260C45"/>
    <w:rsid w:val="00262E66"/>
    <w:rsid w:val="0026762A"/>
    <w:rsid w:val="00267DB2"/>
    <w:rsid w:val="00270D35"/>
    <w:rsid w:val="00274258"/>
    <w:rsid w:val="0027453B"/>
    <w:rsid w:val="0027630F"/>
    <w:rsid w:val="00281F0A"/>
    <w:rsid w:val="00283E74"/>
    <w:rsid w:val="002863BC"/>
    <w:rsid w:val="002912C8"/>
    <w:rsid w:val="0029298D"/>
    <w:rsid w:val="00297419"/>
    <w:rsid w:val="002A31BE"/>
    <w:rsid w:val="002A5776"/>
    <w:rsid w:val="002A5A12"/>
    <w:rsid w:val="002A7318"/>
    <w:rsid w:val="002B4A2C"/>
    <w:rsid w:val="002B64D8"/>
    <w:rsid w:val="002C02C3"/>
    <w:rsid w:val="002C0A41"/>
    <w:rsid w:val="002C0F19"/>
    <w:rsid w:val="002C1455"/>
    <w:rsid w:val="002C2F32"/>
    <w:rsid w:val="002C43F3"/>
    <w:rsid w:val="002C6D7D"/>
    <w:rsid w:val="002D2C7C"/>
    <w:rsid w:val="002D2F92"/>
    <w:rsid w:val="002D642D"/>
    <w:rsid w:val="002E0E2F"/>
    <w:rsid w:val="002E267E"/>
    <w:rsid w:val="002E40F7"/>
    <w:rsid w:val="002F20E5"/>
    <w:rsid w:val="002F37EA"/>
    <w:rsid w:val="00311EEC"/>
    <w:rsid w:val="0031201B"/>
    <w:rsid w:val="0031400D"/>
    <w:rsid w:val="00315D0A"/>
    <w:rsid w:val="00315FCA"/>
    <w:rsid w:val="00317C38"/>
    <w:rsid w:val="0032736F"/>
    <w:rsid w:val="003347C9"/>
    <w:rsid w:val="00337BDC"/>
    <w:rsid w:val="003403C0"/>
    <w:rsid w:val="00344152"/>
    <w:rsid w:val="00345269"/>
    <w:rsid w:val="00345D5E"/>
    <w:rsid w:val="00346DF8"/>
    <w:rsid w:val="00350331"/>
    <w:rsid w:val="00351988"/>
    <w:rsid w:val="0036078C"/>
    <w:rsid w:val="00363F46"/>
    <w:rsid w:val="00366C07"/>
    <w:rsid w:val="00367003"/>
    <w:rsid w:val="003712C7"/>
    <w:rsid w:val="00373FB1"/>
    <w:rsid w:val="00374AAE"/>
    <w:rsid w:val="00386B20"/>
    <w:rsid w:val="00391789"/>
    <w:rsid w:val="00397742"/>
    <w:rsid w:val="003A078E"/>
    <w:rsid w:val="003A4209"/>
    <w:rsid w:val="003B1B23"/>
    <w:rsid w:val="003B1B4E"/>
    <w:rsid w:val="003B35B2"/>
    <w:rsid w:val="003C4865"/>
    <w:rsid w:val="003D33EE"/>
    <w:rsid w:val="003E10C4"/>
    <w:rsid w:val="003E2BDE"/>
    <w:rsid w:val="003E7475"/>
    <w:rsid w:val="003F20AB"/>
    <w:rsid w:val="00400FE8"/>
    <w:rsid w:val="00404BE5"/>
    <w:rsid w:val="00405276"/>
    <w:rsid w:val="004064DE"/>
    <w:rsid w:val="00407051"/>
    <w:rsid w:val="0041026F"/>
    <w:rsid w:val="0041043A"/>
    <w:rsid w:val="00411E25"/>
    <w:rsid w:val="00413648"/>
    <w:rsid w:val="0041553D"/>
    <w:rsid w:val="004168A6"/>
    <w:rsid w:val="00421DEF"/>
    <w:rsid w:val="00423AF9"/>
    <w:rsid w:val="00424861"/>
    <w:rsid w:val="00424BE9"/>
    <w:rsid w:val="00425936"/>
    <w:rsid w:val="0042621D"/>
    <w:rsid w:val="0042749D"/>
    <w:rsid w:val="004347EA"/>
    <w:rsid w:val="0044096C"/>
    <w:rsid w:val="00447AC0"/>
    <w:rsid w:val="00452247"/>
    <w:rsid w:val="00457B40"/>
    <w:rsid w:val="00461011"/>
    <w:rsid w:val="00464BC1"/>
    <w:rsid w:val="0046694A"/>
    <w:rsid w:val="00467039"/>
    <w:rsid w:val="00471594"/>
    <w:rsid w:val="004810AC"/>
    <w:rsid w:val="004818D8"/>
    <w:rsid w:val="00482691"/>
    <w:rsid w:val="00483E82"/>
    <w:rsid w:val="00491220"/>
    <w:rsid w:val="00492DB2"/>
    <w:rsid w:val="004964B0"/>
    <w:rsid w:val="004A343C"/>
    <w:rsid w:val="004A43AD"/>
    <w:rsid w:val="004A4DB1"/>
    <w:rsid w:val="004A53D7"/>
    <w:rsid w:val="004A76B3"/>
    <w:rsid w:val="004A7EDB"/>
    <w:rsid w:val="004B23EB"/>
    <w:rsid w:val="004B4874"/>
    <w:rsid w:val="004B734C"/>
    <w:rsid w:val="004C5BD9"/>
    <w:rsid w:val="004C7284"/>
    <w:rsid w:val="004D3890"/>
    <w:rsid w:val="004D4A35"/>
    <w:rsid w:val="004D5E68"/>
    <w:rsid w:val="004E148A"/>
    <w:rsid w:val="004E26C7"/>
    <w:rsid w:val="004E66C0"/>
    <w:rsid w:val="004F3C9C"/>
    <w:rsid w:val="00500966"/>
    <w:rsid w:val="005025C1"/>
    <w:rsid w:val="0050339A"/>
    <w:rsid w:val="00503490"/>
    <w:rsid w:val="00506652"/>
    <w:rsid w:val="005102A3"/>
    <w:rsid w:val="00513811"/>
    <w:rsid w:val="00517406"/>
    <w:rsid w:val="00530D54"/>
    <w:rsid w:val="00531ACD"/>
    <w:rsid w:val="00540443"/>
    <w:rsid w:val="005450F6"/>
    <w:rsid w:val="00550353"/>
    <w:rsid w:val="00551E20"/>
    <w:rsid w:val="005534AE"/>
    <w:rsid w:val="0055690D"/>
    <w:rsid w:val="00557262"/>
    <w:rsid w:val="005606E1"/>
    <w:rsid w:val="00562E0E"/>
    <w:rsid w:val="0056355D"/>
    <w:rsid w:val="00563D3B"/>
    <w:rsid w:val="00563F15"/>
    <w:rsid w:val="00567B50"/>
    <w:rsid w:val="00570CF8"/>
    <w:rsid w:val="0057165B"/>
    <w:rsid w:val="00580327"/>
    <w:rsid w:val="00583EE2"/>
    <w:rsid w:val="0058466D"/>
    <w:rsid w:val="00591C1A"/>
    <w:rsid w:val="005933AB"/>
    <w:rsid w:val="0059393E"/>
    <w:rsid w:val="005A5845"/>
    <w:rsid w:val="005B3396"/>
    <w:rsid w:val="005B3E9A"/>
    <w:rsid w:val="005B4C98"/>
    <w:rsid w:val="005B5465"/>
    <w:rsid w:val="005B7F01"/>
    <w:rsid w:val="005C1C18"/>
    <w:rsid w:val="005C26C4"/>
    <w:rsid w:val="005C5B97"/>
    <w:rsid w:val="005D2C1B"/>
    <w:rsid w:val="005D78C8"/>
    <w:rsid w:val="005E08F2"/>
    <w:rsid w:val="005E137C"/>
    <w:rsid w:val="005E202E"/>
    <w:rsid w:val="005F38A8"/>
    <w:rsid w:val="005F7352"/>
    <w:rsid w:val="00604F97"/>
    <w:rsid w:val="0060581B"/>
    <w:rsid w:val="00612E67"/>
    <w:rsid w:val="00617023"/>
    <w:rsid w:val="00623BF6"/>
    <w:rsid w:val="006309C0"/>
    <w:rsid w:val="00632163"/>
    <w:rsid w:val="00640C70"/>
    <w:rsid w:val="0064142A"/>
    <w:rsid w:val="006427C4"/>
    <w:rsid w:val="00643EA1"/>
    <w:rsid w:val="00651E92"/>
    <w:rsid w:val="00654E23"/>
    <w:rsid w:val="00655083"/>
    <w:rsid w:val="0065674E"/>
    <w:rsid w:val="00656C5D"/>
    <w:rsid w:val="006614E9"/>
    <w:rsid w:val="0066405C"/>
    <w:rsid w:val="00664C90"/>
    <w:rsid w:val="00665157"/>
    <w:rsid w:val="00665579"/>
    <w:rsid w:val="00673BFD"/>
    <w:rsid w:val="006767AC"/>
    <w:rsid w:val="00677D47"/>
    <w:rsid w:val="00681B3F"/>
    <w:rsid w:val="00683C3B"/>
    <w:rsid w:val="0068406C"/>
    <w:rsid w:val="006A14B4"/>
    <w:rsid w:val="006A384F"/>
    <w:rsid w:val="006A4118"/>
    <w:rsid w:val="006A415E"/>
    <w:rsid w:val="006A4D0E"/>
    <w:rsid w:val="006B572A"/>
    <w:rsid w:val="006C2F65"/>
    <w:rsid w:val="006D0CE6"/>
    <w:rsid w:val="006D255C"/>
    <w:rsid w:val="006D2860"/>
    <w:rsid w:val="006D297B"/>
    <w:rsid w:val="006D7974"/>
    <w:rsid w:val="006E0634"/>
    <w:rsid w:val="006E3F42"/>
    <w:rsid w:val="006E6A1B"/>
    <w:rsid w:val="006E71D3"/>
    <w:rsid w:val="006F4B6B"/>
    <w:rsid w:val="007002B9"/>
    <w:rsid w:val="00701FF6"/>
    <w:rsid w:val="0070366D"/>
    <w:rsid w:val="007046F3"/>
    <w:rsid w:val="0071051B"/>
    <w:rsid w:val="00712697"/>
    <w:rsid w:val="00716046"/>
    <w:rsid w:val="007200BC"/>
    <w:rsid w:val="0072122C"/>
    <w:rsid w:val="00721761"/>
    <w:rsid w:val="00730C1A"/>
    <w:rsid w:val="0073315F"/>
    <w:rsid w:val="00735101"/>
    <w:rsid w:val="0073515B"/>
    <w:rsid w:val="0073759A"/>
    <w:rsid w:val="00743816"/>
    <w:rsid w:val="00756A24"/>
    <w:rsid w:val="007578B0"/>
    <w:rsid w:val="0076269F"/>
    <w:rsid w:val="007638FF"/>
    <w:rsid w:val="00764F9B"/>
    <w:rsid w:val="0076614F"/>
    <w:rsid w:val="00767FC6"/>
    <w:rsid w:val="00775B25"/>
    <w:rsid w:val="00781282"/>
    <w:rsid w:val="00781C96"/>
    <w:rsid w:val="00787089"/>
    <w:rsid w:val="00793FA9"/>
    <w:rsid w:val="0079686A"/>
    <w:rsid w:val="00797212"/>
    <w:rsid w:val="007A2963"/>
    <w:rsid w:val="007A2F66"/>
    <w:rsid w:val="007A2FFD"/>
    <w:rsid w:val="007A73FE"/>
    <w:rsid w:val="007A79EA"/>
    <w:rsid w:val="007B590D"/>
    <w:rsid w:val="007C2293"/>
    <w:rsid w:val="007C357F"/>
    <w:rsid w:val="007C5551"/>
    <w:rsid w:val="007C64EC"/>
    <w:rsid w:val="007C68B0"/>
    <w:rsid w:val="007D071D"/>
    <w:rsid w:val="007D469E"/>
    <w:rsid w:val="007D5DBE"/>
    <w:rsid w:val="007E223D"/>
    <w:rsid w:val="007E5784"/>
    <w:rsid w:val="007E5FF6"/>
    <w:rsid w:val="007E7CAE"/>
    <w:rsid w:val="00801FB4"/>
    <w:rsid w:val="008031BC"/>
    <w:rsid w:val="00805AD9"/>
    <w:rsid w:val="00812135"/>
    <w:rsid w:val="008150E0"/>
    <w:rsid w:val="00816B29"/>
    <w:rsid w:val="00820425"/>
    <w:rsid w:val="008206F9"/>
    <w:rsid w:val="00821B68"/>
    <w:rsid w:val="00823930"/>
    <w:rsid w:val="00823BA4"/>
    <w:rsid w:val="00823DBD"/>
    <w:rsid w:val="008254CC"/>
    <w:rsid w:val="0082730F"/>
    <w:rsid w:val="0083423E"/>
    <w:rsid w:val="008345BE"/>
    <w:rsid w:val="008413D9"/>
    <w:rsid w:val="0084551D"/>
    <w:rsid w:val="0085112F"/>
    <w:rsid w:val="00852258"/>
    <w:rsid w:val="008534A8"/>
    <w:rsid w:val="008703ED"/>
    <w:rsid w:val="008814BB"/>
    <w:rsid w:val="008818C1"/>
    <w:rsid w:val="00884AE9"/>
    <w:rsid w:val="00885EF9"/>
    <w:rsid w:val="008866BC"/>
    <w:rsid w:val="00890A7B"/>
    <w:rsid w:val="008928E6"/>
    <w:rsid w:val="00893287"/>
    <w:rsid w:val="008A2670"/>
    <w:rsid w:val="008A2F95"/>
    <w:rsid w:val="008B5284"/>
    <w:rsid w:val="008C5490"/>
    <w:rsid w:val="008D2DE5"/>
    <w:rsid w:val="008D5C5A"/>
    <w:rsid w:val="008D5FAB"/>
    <w:rsid w:val="008D63C8"/>
    <w:rsid w:val="008D658C"/>
    <w:rsid w:val="008E31E8"/>
    <w:rsid w:val="008E3465"/>
    <w:rsid w:val="008E50C1"/>
    <w:rsid w:val="008E5ED0"/>
    <w:rsid w:val="008E67CF"/>
    <w:rsid w:val="008E680B"/>
    <w:rsid w:val="008E6A74"/>
    <w:rsid w:val="008F5241"/>
    <w:rsid w:val="008F58BA"/>
    <w:rsid w:val="008F637D"/>
    <w:rsid w:val="008F7163"/>
    <w:rsid w:val="00904D55"/>
    <w:rsid w:val="00905EEE"/>
    <w:rsid w:val="009074EF"/>
    <w:rsid w:val="00910A71"/>
    <w:rsid w:val="00920018"/>
    <w:rsid w:val="009246C5"/>
    <w:rsid w:val="00926705"/>
    <w:rsid w:val="0092736F"/>
    <w:rsid w:val="009278B4"/>
    <w:rsid w:val="00932EBA"/>
    <w:rsid w:val="00937536"/>
    <w:rsid w:val="00941161"/>
    <w:rsid w:val="009449E1"/>
    <w:rsid w:val="009454EA"/>
    <w:rsid w:val="009501FF"/>
    <w:rsid w:val="00951018"/>
    <w:rsid w:val="009526BF"/>
    <w:rsid w:val="00953E78"/>
    <w:rsid w:val="0095424A"/>
    <w:rsid w:val="00954D52"/>
    <w:rsid w:val="00956F3B"/>
    <w:rsid w:val="009571A2"/>
    <w:rsid w:val="00957B84"/>
    <w:rsid w:val="00962560"/>
    <w:rsid w:val="0096268A"/>
    <w:rsid w:val="0096337D"/>
    <w:rsid w:val="009654BF"/>
    <w:rsid w:val="00966772"/>
    <w:rsid w:val="0097192A"/>
    <w:rsid w:val="00971C82"/>
    <w:rsid w:val="00974F3D"/>
    <w:rsid w:val="00981469"/>
    <w:rsid w:val="00981D52"/>
    <w:rsid w:val="00983432"/>
    <w:rsid w:val="009850CD"/>
    <w:rsid w:val="00990340"/>
    <w:rsid w:val="00993752"/>
    <w:rsid w:val="00993A06"/>
    <w:rsid w:val="009A4E44"/>
    <w:rsid w:val="009A6128"/>
    <w:rsid w:val="009B3A89"/>
    <w:rsid w:val="009B457A"/>
    <w:rsid w:val="009B5436"/>
    <w:rsid w:val="009B5499"/>
    <w:rsid w:val="009B7456"/>
    <w:rsid w:val="009D4806"/>
    <w:rsid w:val="009D6C22"/>
    <w:rsid w:val="009E0B73"/>
    <w:rsid w:val="009E5D52"/>
    <w:rsid w:val="009F5546"/>
    <w:rsid w:val="009F5897"/>
    <w:rsid w:val="00A1793A"/>
    <w:rsid w:val="00A17FA2"/>
    <w:rsid w:val="00A23B75"/>
    <w:rsid w:val="00A24AE1"/>
    <w:rsid w:val="00A30566"/>
    <w:rsid w:val="00A313EC"/>
    <w:rsid w:val="00A4152A"/>
    <w:rsid w:val="00A45658"/>
    <w:rsid w:val="00A52F32"/>
    <w:rsid w:val="00A5316D"/>
    <w:rsid w:val="00A53919"/>
    <w:rsid w:val="00A547F1"/>
    <w:rsid w:val="00A55B0C"/>
    <w:rsid w:val="00A57622"/>
    <w:rsid w:val="00A57E19"/>
    <w:rsid w:val="00A61C0E"/>
    <w:rsid w:val="00A6380C"/>
    <w:rsid w:val="00A70FAE"/>
    <w:rsid w:val="00A94ED2"/>
    <w:rsid w:val="00A9556B"/>
    <w:rsid w:val="00AA0A25"/>
    <w:rsid w:val="00AA0ACD"/>
    <w:rsid w:val="00AA16A9"/>
    <w:rsid w:val="00AA543B"/>
    <w:rsid w:val="00AA628D"/>
    <w:rsid w:val="00AA6D47"/>
    <w:rsid w:val="00AB0054"/>
    <w:rsid w:val="00AB055A"/>
    <w:rsid w:val="00AB1B56"/>
    <w:rsid w:val="00AB30A9"/>
    <w:rsid w:val="00AB526B"/>
    <w:rsid w:val="00AB5547"/>
    <w:rsid w:val="00AB5D84"/>
    <w:rsid w:val="00AB71A6"/>
    <w:rsid w:val="00AC0350"/>
    <w:rsid w:val="00AC145E"/>
    <w:rsid w:val="00AC2164"/>
    <w:rsid w:val="00AC2F4D"/>
    <w:rsid w:val="00AC3EEF"/>
    <w:rsid w:val="00AD07B2"/>
    <w:rsid w:val="00AD12AC"/>
    <w:rsid w:val="00AD2D9E"/>
    <w:rsid w:val="00AD36FB"/>
    <w:rsid w:val="00AD42B7"/>
    <w:rsid w:val="00AD70D8"/>
    <w:rsid w:val="00AE433A"/>
    <w:rsid w:val="00AE5754"/>
    <w:rsid w:val="00AE604D"/>
    <w:rsid w:val="00AF3120"/>
    <w:rsid w:val="00AF3DA5"/>
    <w:rsid w:val="00B01BEF"/>
    <w:rsid w:val="00B01F03"/>
    <w:rsid w:val="00B059B8"/>
    <w:rsid w:val="00B07883"/>
    <w:rsid w:val="00B110E9"/>
    <w:rsid w:val="00B11250"/>
    <w:rsid w:val="00B11C29"/>
    <w:rsid w:val="00B1346D"/>
    <w:rsid w:val="00B13473"/>
    <w:rsid w:val="00B172E1"/>
    <w:rsid w:val="00B21A1E"/>
    <w:rsid w:val="00B274CF"/>
    <w:rsid w:val="00B30834"/>
    <w:rsid w:val="00B31A21"/>
    <w:rsid w:val="00B369CC"/>
    <w:rsid w:val="00B41F5A"/>
    <w:rsid w:val="00B435FD"/>
    <w:rsid w:val="00B43E6A"/>
    <w:rsid w:val="00B456D4"/>
    <w:rsid w:val="00B617A7"/>
    <w:rsid w:val="00B649A7"/>
    <w:rsid w:val="00B65E83"/>
    <w:rsid w:val="00B70D84"/>
    <w:rsid w:val="00B80D2A"/>
    <w:rsid w:val="00B8218D"/>
    <w:rsid w:val="00B83386"/>
    <w:rsid w:val="00B87FD3"/>
    <w:rsid w:val="00B912DB"/>
    <w:rsid w:val="00B919D9"/>
    <w:rsid w:val="00B91F05"/>
    <w:rsid w:val="00B95BA6"/>
    <w:rsid w:val="00BA252E"/>
    <w:rsid w:val="00BA3A56"/>
    <w:rsid w:val="00BA5CF8"/>
    <w:rsid w:val="00BB2B5F"/>
    <w:rsid w:val="00BC0BB2"/>
    <w:rsid w:val="00BC2355"/>
    <w:rsid w:val="00BC34A9"/>
    <w:rsid w:val="00BC5748"/>
    <w:rsid w:val="00BC66B6"/>
    <w:rsid w:val="00BD14B6"/>
    <w:rsid w:val="00BD231D"/>
    <w:rsid w:val="00BE1245"/>
    <w:rsid w:val="00BE17D5"/>
    <w:rsid w:val="00BE3C70"/>
    <w:rsid w:val="00BE4832"/>
    <w:rsid w:val="00BE4C82"/>
    <w:rsid w:val="00BE5A5C"/>
    <w:rsid w:val="00BF0BDA"/>
    <w:rsid w:val="00C00AFF"/>
    <w:rsid w:val="00C0410F"/>
    <w:rsid w:val="00C113BB"/>
    <w:rsid w:val="00C141A4"/>
    <w:rsid w:val="00C178BC"/>
    <w:rsid w:val="00C32B47"/>
    <w:rsid w:val="00C33235"/>
    <w:rsid w:val="00C36C98"/>
    <w:rsid w:val="00C405F8"/>
    <w:rsid w:val="00C51974"/>
    <w:rsid w:val="00C540F6"/>
    <w:rsid w:val="00C568A8"/>
    <w:rsid w:val="00C6113D"/>
    <w:rsid w:val="00C64823"/>
    <w:rsid w:val="00C6699F"/>
    <w:rsid w:val="00C67ACB"/>
    <w:rsid w:val="00C701EE"/>
    <w:rsid w:val="00C72CBA"/>
    <w:rsid w:val="00C75787"/>
    <w:rsid w:val="00C76DAE"/>
    <w:rsid w:val="00C77706"/>
    <w:rsid w:val="00C7797D"/>
    <w:rsid w:val="00C82D1F"/>
    <w:rsid w:val="00C83B82"/>
    <w:rsid w:val="00C84AE3"/>
    <w:rsid w:val="00C85EA0"/>
    <w:rsid w:val="00C91E1A"/>
    <w:rsid w:val="00C95768"/>
    <w:rsid w:val="00CA04DC"/>
    <w:rsid w:val="00CA4C18"/>
    <w:rsid w:val="00CB0B02"/>
    <w:rsid w:val="00CB1311"/>
    <w:rsid w:val="00CB2507"/>
    <w:rsid w:val="00CB379A"/>
    <w:rsid w:val="00CB46A4"/>
    <w:rsid w:val="00CB5278"/>
    <w:rsid w:val="00CC0513"/>
    <w:rsid w:val="00CC0B1D"/>
    <w:rsid w:val="00CC1231"/>
    <w:rsid w:val="00CC224C"/>
    <w:rsid w:val="00CD0845"/>
    <w:rsid w:val="00CD0AA8"/>
    <w:rsid w:val="00CD2178"/>
    <w:rsid w:val="00CD7B7B"/>
    <w:rsid w:val="00CE0972"/>
    <w:rsid w:val="00CE3556"/>
    <w:rsid w:val="00CF29F7"/>
    <w:rsid w:val="00CF595D"/>
    <w:rsid w:val="00CF6378"/>
    <w:rsid w:val="00D016D8"/>
    <w:rsid w:val="00D127BC"/>
    <w:rsid w:val="00D132D1"/>
    <w:rsid w:val="00D222AA"/>
    <w:rsid w:val="00D25F44"/>
    <w:rsid w:val="00D312DA"/>
    <w:rsid w:val="00D32CBD"/>
    <w:rsid w:val="00D40DEF"/>
    <w:rsid w:val="00D41EEE"/>
    <w:rsid w:val="00D43D9F"/>
    <w:rsid w:val="00D51E3C"/>
    <w:rsid w:val="00D55041"/>
    <w:rsid w:val="00D56AAA"/>
    <w:rsid w:val="00D60352"/>
    <w:rsid w:val="00D61741"/>
    <w:rsid w:val="00D6402C"/>
    <w:rsid w:val="00D65250"/>
    <w:rsid w:val="00D727B9"/>
    <w:rsid w:val="00D72D01"/>
    <w:rsid w:val="00D73195"/>
    <w:rsid w:val="00D84F2E"/>
    <w:rsid w:val="00D86501"/>
    <w:rsid w:val="00D87187"/>
    <w:rsid w:val="00D915A4"/>
    <w:rsid w:val="00D94F41"/>
    <w:rsid w:val="00DA390C"/>
    <w:rsid w:val="00DA5AB2"/>
    <w:rsid w:val="00DA65A2"/>
    <w:rsid w:val="00DA74E0"/>
    <w:rsid w:val="00DB3C13"/>
    <w:rsid w:val="00DC3C9B"/>
    <w:rsid w:val="00DC6BD2"/>
    <w:rsid w:val="00DD2226"/>
    <w:rsid w:val="00DD2614"/>
    <w:rsid w:val="00DD37A1"/>
    <w:rsid w:val="00DD5B53"/>
    <w:rsid w:val="00DD6840"/>
    <w:rsid w:val="00DD688A"/>
    <w:rsid w:val="00DE2A7A"/>
    <w:rsid w:val="00DE6D4E"/>
    <w:rsid w:val="00DF0467"/>
    <w:rsid w:val="00DF5FB9"/>
    <w:rsid w:val="00DF712E"/>
    <w:rsid w:val="00E00E70"/>
    <w:rsid w:val="00E04F99"/>
    <w:rsid w:val="00E07097"/>
    <w:rsid w:val="00E075E9"/>
    <w:rsid w:val="00E12F01"/>
    <w:rsid w:val="00E15EEA"/>
    <w:rsid w:val="00E17B4C"/>
    <w:rsid w:val="00E20262"/>
    <w:rsid w:val="00E20955"/>
    <w:rsid w:val="00E234DC"/>
    <w:rsid w:val="00E245F8"/>
    <w:rsid w:val="00E25B7B"/>
    <w:rsid w:val="00E26FDE"/>
    <w:rsid w:val="00E31043"/>
    <w:rsid w:val="00E31877"/>
    <w:rsid w:val="00E32172"/>
    <w:rsid w:val="00E36E2A"/>
    <w:rsid w:val="00E40194"/>
    <w:rsid w:val="00E416F0"/>
    <w:rsid w:val="00E41E6D"/>
    <w:rsid w:val="00E4500C"/>
    <w:rsid w:val="00E4527E"/>
    <w:rsid w:val="00E47971"/>
    <w:rsid w:val="00E50AEA"/>
    <w:rsid w:val="00E53C18"/>
    <w:rsid w:val="00E57153"/>
    <w:rsid w:val="00E620E8"/>
    <w:rsid w:val="00E6772F"/>
    <w:rsid w:val="00E7000E"/>
    <w:rsid w:val="00E71690"/>
    <w:rsid w:val="00E72262"/>
    <w:rsid w:val="00E81F55"/>
    <w:rsid w:val="00E81F63"/>
    <w:rsid w:val="00E85C3E"/>
    <w:rsid w:val="00E867A1"/>
    <w:rsid w:val="00E91D9D"/>
    <w:rsid w:val="00EA12A1"/>
    <w:rsid w:val="00EA15F6"/>
    <w:rsid w:val="00EA246E"/>
    <w:rsid w:val="00EB2564"/>
    <w:rsid w:val="00EB2C5C"/>
    <w:rsid w:val="00EB4B7F"/>
    <w:rsid w:val="00EC0C4B"/>
    <w:rsid w:val="00EC2221"/>
    <w:rsid w:val="00EC4107"/>
    <w:rsid w:val="00EC508A"/>
    <w:rsid w:val="00EC6DCE"/>
    <w:rsid w:val="00ED1698"/>
    <w:rsid w:val="00EE0D0A"/>
    <w:rsid w:val="00EE3E4F"/>
    <w:rsid w:val="00EE5B75"/>
    <w:rsid w:val="00EE6B02"/>
    <w:rsid w:val="00EE75FA"/>
    <w:rsid w:val="00EF054F"/>
    <w:rsid w:val="00EF356A"/>
    <w:rsid w:val="00F051A7"/>
    <w:rsid w:val="00F0692F"/>
    <w:rsid w:val="00F1187A"/>
    <w:rsid w:val="00F131B9"/>
    <w:rsid w:val="00F14923"/>
    <w:rsid w:val="00F15DCC"/>
    <w:rsid w:val="00F213BD"/>
    <w:rsid w:val="00F2234E"/>
    <w:rsid w:val="00F278B1"/>
    <w:rsid w:val="00F3207C"/>
    <w:rsid w:val="00F32FB6"/>
    <w:rsid w:val="00F3620D"/>
    <w:rsid w:val="00F406FE"/>
    <w:rsid w:val="00F408DC"/>
    <w:rsid w:val="00F41BB9"/>
    <w:rsid w:val="00F44941"/>
    <w:rsid w:val="00F50B88"/>
    <w:rsid w:val="00F51D73"/>
    <w:rsid w:val="00F5797D"/>
    <w:rsid w:val="00F60F99"/>
    <w:rsid w:val="00F62990"/>
    <w:rsid w:val="00F678FA"/>
    <w:rsid w:val="00F67B41"/>
    <w:rsid w:val="00F71F25"/>
    <w:rsid w:val="00F72343"/>
    <w:rsid w:val="00F73073"/>
    <w:rsid w:val="00F75603"/>
    <w:rsid w:val="00F77F52"/>
    <w:rsid w:val="00F84928"/>
    <w:rsid w:val="00F86DC8"/>
    <w:rsid w:val="00F87E27"/>
    <w:rsid w:val="00F87F05"/>
    <w:rsid w:val="00F90EB8"/>
    <w:rsid w:val="00F93219"/>
    <w:rsid w:val="00F9386C"/>
    <w:rsid w:val="00F93872"/>
    <w:rsid w:val="00F94258"/>
    <w:rsid w:val="00F94EAA"/>
    <w:rsid w:val="00FA0808"/>
    <w:rsid w:val="00FA197E"/>
    <w:rsid w:val="00FA68EB"/>
    <w:rsid w:val="00FA6C35"/>
    <w:rsid w:val="00FB0088"/>
    <w:rsid w:val="00FC65CD"/>
    <w:rsid w:val="00FD0AF4"/>
    <w:rsid w:val="00FD34F6"/>
    <w:rsid w:val="00FD36FE"/>
    <w:rsid w:val="00FD47E8"/>
    <w:rsid w:val="00FD4981"/>
    <w:rsid w:val="00FD569E"/>
    <w:rsid w:val="00FD5E48"/>
    <w:rsid w:val="00FE01AC"/>
    <w:rsid w:val="00FE2EE2"/>
    <w:rsid w:val="00FE6303"/>
    <w:rsid w:val="00FF2D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59"/>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34"/>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2A5776"/>
    <w:pPr>
      <w:spacing w:line="240" w:lineRule="atLeast"/>
    </w:pPr>
    <w:rPr>
      <w:kern w:val="18"/>
      <w:lang w:val="en-CA"/>
    </w:rPr>
  </w:style>
  <w:style w:type="paragraph" w:styleId="Heading1">
    <w:name w:val="heading 1"/>
    <w:basedOn w:val="Normal"/>
    <w:next w:val="BodyText"/>
    <w:link w:val="Heading1Char"/>
    <w:uiPriority w:val="2"/>
    <w:qFormat/>
    <w:rsid w:val="002A5776"/>
    <w:pPr>
      <w:keepNext/>
      <w:keepLines/>
      <w:pBdr>
        <w:top w:val="single" w:sz="12" w:space="4" w:color="00B5E2" w:themeColor="accent1"/>
        <w:bottom w:val="single" w:sz="4" w:space="6" w:color="00B5E2" w:themeColor="accent1"/>
      </w:pBdr>
      <w:spacing w:before="480" w:after="240" w:line="540" w:lineRule="atLeast"/>
      <w:outlineLvl w:val="0"/>
    </w:pPr>
    <w:rPr>
      <w:rFonts w:asciiTheme="majorHAnsi" w:eastAsiaTheme="majorEastAsia" w:hAnsiTheme="majorHAnsi" w:cstheme="majorBidi"/>
      <w:b/>
      <w:bCs/>
      <w:color w:val="00B5E2" w:themeColor="accent1"/>
      <w:sz w:val="48"/>
      <w:szCs w:val="28"/>
    </w:rPr>
  </w:style>
  <w:style w:type="paragraph" w:styleId="Heading2">
    <w:name w:val="heading 2"/>
    <w:basedOn w:val="Normal"/>
    <w:next w:val="BodyText"/>
    <w:link w:val="Heading2Char"/>
    <w:uiPriority w:val="3"/>
    <w:qFormat/>
    <w:rsid w:val="002A5776"/>
    <w:pPr>
      <w:keepNext/>
      <w:keepLines/>
      <w:spacing w:before="240" w:after="120" w:line="420" w:lineRule="atLeast"/>
      <w:outlineLvl w:val="1"/>
    </w:pPr>
    <w:rPr>
      <w:rFonts w:asciiTheme="majorHAnsi" w:eastAsiaTheme="majorEastAsia" w:hAnsiTheme="majorHAnsi" w:cstheme="majorBidi"/>
      <w:b/>
      <w:bCs/>
      <w:color w:val="00B5E2" w:themeColor="accent1"/>
      <w:sz w:val="42"/>
      <w:szCs w:val="26"/>
    </w:rPr>
  </w:style>
  <w:style w:type="paragraph" w:styleId="Heading3">
    <w:name w:val="heading 3"/>
    <w:basedOn w:val="Normal"/>
    <w:next w:val="BodyText"/>
    <w:link w:val="Heading3Char"/>
    <w:uiPriority w:val="4"/>
    <w:qFormat/>
    <w:rsid w:val="002A5776"/>
    <w:pPr>
      <w:keepNext/>
      <w:keepLines/>
      <w:spacing w:before="240" w:after="120" w:line="360" w:lineRule="atLeast"/>
      <w:outlineLvl w:val="2"/>
    </w:pPr>
    <w:rPr>
      <w:rFonts w:asciiTheme="majorHAnsi" w:eastAsiaTheme="majorEastAsia" w:hAnsiTheme="majorHAnsi" w:cstheme="majorBidi"/>
      <w:b/>
      <w:bCs/>
      <w:color w:val="00B5E2" w:themeColor="accent1"/>
      <w:sz w:val="36"/>
    </w:rPr>
  </w:style>
  <w:style w:type="paragraph" w:styleId="Heading4">
    <w:name w:val="heading 4"/>
    <w:basedOn w:val="Normal"/>
    <w:next w:val="BodyText"/>
    <w:link w:val="Heading4Char"/>
    <w:uiPriority w:val="5"/>
    <w:qFormat/>
    <w:rsid w:val="002A5776"/>
    <w:pPr>
      <w:keepNext/>
      <w:keepLines/>
      <w:spacing w:before="180" w:after="60" w:line="300" w:lineRule="atLeast"/>
      <w:outlineLvl w:val="3"/>
    </w:pPr>
    <w:rPr>
      <w:rFonts w:asciiTheme="majorHAnsi" w:eastAsiaTheme="majorEastAsia" w:hAnsiTheme="majorHAnsi" w:cstheme="majorBidi"/>
      <w:b/>
      <w:bCs/>
      <w:iCs/>
      <w:sz w:val="30"/>
    </w:rPr>
  </w:style>
  <w:style w:type="paragraph" w:styleId="Heading5">
    <w:name w:val="heading 5"/>
    <w:basedOn w:val="Normal"/>
    <w:next w:val="BodyText"/>
    <w:link w:val="Heading5Char"/>
    <w:uiPriority w:val="9"/>
    <w:semiHidden/>
    <w:unhideWhenUsed/>
    <w:rsid w:val="008F637D"/>
    <w:pPr>
      <w:keepNext/>
      <w:keepLines/>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8F637D"/>
    <w:pPr>
      <w:keepNext/>
      <w:keepLines/>
      <w:spacing w:before="200"/>
      <w:outlineLvl w:val="5"/>
    </w:pPr>
    <w:rPr>
      <w:rFonts w:asciiTheme="majorHAnsi" w:eastAsiaTheme="majorEastAsia" w:hAnsiTheme="majorHAnsi" w:cstheme="majorBidi"/>
      <w:b/>
      <w:iCs/>
    </w:rPr>
  </w:style>
  <w:style w:type="paragraph" w:styleId="Heading7">
    <w:name w:val="heading 7"/>
    <w:basedOn w:val="Normal"/>
    <w:next w:val="Normal"/>
    <w:link w:val="Heading7Char"/>
    <w:uiPriority w:val="9"/>
    <w:semiHidden/>
    <w:unhideWhenUsed/>
    <w:rsid w:val="008F637D"/>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8F637D"/>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8F637D"/>
    <w:pPr>
      <w:keepNext/>
      <w:keepLines/>
      <w:spacing w:before="20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A5776"/>
    <w:rPr>
      <w:rFonts w:asciiTheme="majorHAnsi" w:eastAsiaTheme="majorEastAsia" w:hAnsiTheme="majorHAnsi" w:cstheme="majorBidi"/>
      <w:b/>
      <w:bCs/>
      <w:color w:val="00B5E2" w:themeColor="accent1"/>
      <w:kern w:val="18"/>
      <w:sz w:val="48"/>
      <w:szCs w:val="28"/>
    </w:rPr>
  </w:style>
  <w:style w:type="character" w:customStyle="1" w:styleId="Heading2Char">
    <w:name w:val="Heading 2 Char"/>
    <w:basedOn w:val="DefaultParagraphFont"/>
    <w:link w:val="Heading2"/>
    <w:uiPriority w:val="3"/>
    <w:rsid w:val="002A5776"/>
    <w:rPr>
      <w:rFonts w:asciiTheme="majorHAnsi" w:eastAsiaTheme="majorEastAsia" w:hAnsiTheme="majorHAnsi" w:cstheme="majorBidi"/>
      <w:b/>
      <w:bCs/>
      <w:color w:val="00B5E2" w:themeColor="accent1"/>
      <w:kern w:val="18"/>
      <w:sz w:val="42"/>
      <w:szCs w:val="26"/>
    </w:rPr>
  </w:style>
  <w:style w:type="character" w:customStyle="1" w:styleId="Heading3Char">
    <w:name w:val="Heading 3 Char"/>
    <w:basedOn w:val="DefaultParagraphFont"/>
    <w:link w:val="Heading3"/>
    <w:uiPriority w:val="4"/>
    <w:rsid w:val="002A5776"/>
    <w:rPr>
      <w:rFonts w:asciiTheme="majorHAnsi" w:eastAsiaTheme="majorEastAsia" w:hAnsiTheme="majorHAnsi" w:cstheme="majorBidi"/>
      <w:b/>
      <w:bCs/>
      <w:color w:val="00B5E2" w:themeColor="accent1"/>
      <w:kern w:val="18"/>
      <w:sz w:val="36"/>
    </w:rPr>
  </w:style>
  <w:style w:type="paragraph" w:styleId="ListNumber">
    <w:name w:val="List Number"/>
    <w:basedOn w:val="Normal"/>
    <w:uiPriority w:val="11"/>
    <w:qFormat/>
    <w:rsid w:val="00E40194"/>
    <w:pPr>
      <w:numPr>
        <w:numId w:val="32"/>
      </w:numPr>
      <w:spacing w:after="120"/>
    </w:pPr>
  </w:style>
  <w:style w:type="paragraph" w:styleId="ListNumber2">
    <w:name w:val="List Number 2"/>
    <w:basedOn w:val="Normal"/>
    <w:uiPriority w:val="12"/>
    <w:qFormat/>
    <w:rsid w:val="00E40194"/>
    <w:pPr>
      <w:numPr>
        <w:ilvl w:val="1"/>
        <w:numId w:val="32"/>
      </w:numPr>
      <w:spacing w:after="120"/>
    </w:pPr>
  </w:style>
  <w:style w:type="paragraph" w:styleId="ListNumber3">
    <w:name w:val="List Number 3"/>
    <w:basedOn w:val="Normal"/>
    <w:uiPriority w:val="13"/>
    <w:qFormat/>
    <w:rsid w:val="00E40194"/>
    <w:pPr>
      <w:numPr>
        <w:ilvl w:val="2"/>
        <w:numId w:val="32"/>
      </w:numPr>
      <w:spacing w:after="120"/>
    </w:pPr>
  </w:style>
  <w:style w:type="paragraph" w:styleId="ListBullet">
    <w:name w:val="List Bullet"/>
    <w:basedOn w:val="Normal"/>
    <w:uiPriority w:val="8"/>
    <w:qFormat/>
    <w:rsid w:val="00E40194"/>
    <w:pPr>
      <w:numPr>
        <w:numId w:val="29"/>
      </w:numPr>
      <w:spacing w:after="120"/>
    </w:pPr>
  </w:style>
  <w:style w:type="paragraph" w:styleId="ListBullet2">
    <w:name w:val="List Bullet 2"/>
    <w:basedOn w:val="Normal"/>
    <w:uiPriority w:val="9"/>
    <w:qFormat/>
    <w:rsid w:val="00E40194"/>
    <w:pPr>
      <w:numPr>
        <w:ilvl w:val="1"/>
        <w:numId w:val="29"/>
      </w:numPr>
      <w:spacing w:after="120"/>
    </w:pPr>
  </w:style>
  <w:style w:type="paragraph" w:styleId="ListBullet3">
    <w:name w:val="List Bullet 3"/>
    <w:basedOn w:val="Normal"/>
    <w:uiPriority w:val="10"/>
    <w:qFormat/>
    <w:rsid w:val="00E40194"/>
    <w:pPr>
      <w:numPr>
        <w:ilvl w:val="2"/>
        <w:numId w:val="29"/>
      </w:numPr>
      <w:spacing w:after="120"/>
    </w:pPr>
  </w:style>
  <w:style w:type="paragraph" w:styleId="Header">
    <w:name w:val="header"/>
    <w:basedOn w:val="Normal"/>
    <w:link w:val="HeaderChar"/>
    <w:uiPriority w:val="99"/>
    <w:unhideWhenUsed/>
    <w:rsid w:val="00D87187"/>
    <w:pPr>
      <w:tabs>
        <w:tab w:val="center" w:pos="4513"/>
        <w:tab w:val="right" w:pos="9026"/>
      </w:tabs>
      <w:spacing w:line="240" w:lineRule="auto"/>
    </w:pPr>
    <w:rPr>
      <w:noProof/>
    </w:rPr>
  </w:style>
  <w:style w:type="character" w:customStyle="1" w:styleId="HeaderChar">
    <w:name w:val="Header Char"/>
    <w:basedOn w:val="DefaultParagraphFont"/>
    <w:link w:val="Header"/>
    <w:uiPriority w:val="99"/>
    <w:rsid w:val="00D87187"/>
    <w:rPr>
      <w:noProof/>
      <w:kern w:val="18"/>
    </w:rPr>
  </w:style>
  <w:style w:type="paragraph" w:styleId="Footer">
    <w:name w:val="footer"/>
    <w:basedOn w:val="Normal"/>
    <w:link w:val="FooterChar"/>
    <w:uiPriority w:val="99"/>
    <w:unhideWhenUsed/>
    <w:rsid w:val="00D87187"/>
    <w:pPr>
      <w:tabs>
        <w:tab w:val="center" w:pos="4513"/>
        <w:tab w:val="right" w:pos="9026"/>
      </w:tabs>
      <w:spacing w:line="240" w:lineRule="auto"/>
    </w:pPr>
    <w:rPr>
      <w:noProof/>
    </w:rPr>
  </w:style>
  <w:style w:type="character" w:customStyle="1" w:styleId="FooterChar">
    <w:name w:val="Footer Char"/>
    <w:basedOn w:val="DefaultParagraphFont"/>
    <w:link w:val="Footer"/>
    <w:uiPriority w:val="99"/>
    <w:rsid w:val="00D87187"/>
    <w:rPr>
      <w:noProof/>
      <w:kern w:val="18"/>
    </w:rPr>
  </w:style>
  <w:style w:type="table" w:styleId="TableGrid">
    <w:name w:val="Table Grid"/>
    <w:basedOn w:val="TableNormal"/>
    <w:uiPriority w:val="59"/>
    <w:unhideWhenUsed/>
    <w:rsid w:val="0004006A"/>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Addressblock">
    <w:name w:val="Address block"/>
    <w:basedOn w:val="Header"/>
    <w:semiHidden/>
    <w:unhideWhenUsed/>
    <w:rsid w:val="008928E6"/>
  </w:style>
  <w:style w:type="paragraph" w:styleId="BodyText">
    <w:name w:val="Body Text"/>
    <w:basedOn w:val="Normal"/>
    <w:link w:val="BodyTextChar"/>
    <w:qFormat/>
    <w:rsid w:val="0096337D"/>
    <w:pPr>
      <w:spacing w:after="180"/>
    </w:pPr>
  </w:style>
  <w:style w:type="character" w:customStyle="1" w:styleId="BodyTextChar">
    <w:name w:val="Body Text Char"/>
    <w:basedOn w:val="DefaultParagraphFont"/>
    <w:link w:val="BodyText"/>
    <w:rsid w:val="0096337D"/>
    <w:rPr>
      <w:kern w:val="18"/>
    </w:rPr>
  </w:style>
  <w:style w:type="paragraph" w:customStyle="1" w:styleId="HeaderTitle">
    <w:name w:val="HeaderTitle"/>
    <w:basedOn w:val="Addressblock"/>
    <w:next w:val="Addressblock"/>
    <w:semiHidden/>
    <w:unhideWhenUsed/>
    <w:rsid w:val="00BC0BB2"/>
    <w:rPr>
      <w:b/>
    </w:rPr>
  </w:style>
  <w:style w:type="paragraph" w:customStyle="1" w:styleId="ccenc">
    <w:name w:val="cc/enc"/>
    <w:basedOn w:val="Normal"/>
    <w:semiHidden/>
    <w:unhideWhenUsed/>
    <w:rsid w:val="001A5319"/>
    <w:pPr>
      <w:tabs>
        <w:tab w:val="left" w:pos="1418"/>
      </w:tabs>
      <w:spacing w:before="240"/>
      <w:ind w:left="1418" w:hanging="1418"/>
    </w:pPr>
    <w:rPr>
      <w:sz w:val="14"/>
      <w:szCs w:val="14"/>
    </w:rPr>
  </w:style>
  <w:style w:type="character" w:styleId="Hyperlink">
    <w:name w:val="Hyperlink"/>
    <w:basedOn w:val="DefaultParagraphFont"/>
    <w:uiPriority w:val="26"/>
    <w:qFormat/>
    <w:rsid w:val="0004006A"/>
    <w:rPr>
      <w:color w:val="00B5E2" w:themeColor="accent1"/>
      <w:u w:val="single"/>
    </w:rPr>
  </w:style>
  <w:style w:type="numbering" w:customStyle="1" w:styleId="AECOMAppendix">
    <w:name w:val="AECOM Appendix"/>
    <w:uiPriority w:val="99"/>
    <w:semiHidden/>
    <w:unhideWhenUsed/>
    <w:rsid w:val="0004006A"/>
    <w:pPr>
      <w:numPr>
        <w:numId w:val="11"/>
      </w:numPr>
    </w:pPr>
  </w:style>
  <w:style w:type="numbering" w:customStyle="1" w:styleId="AECOMNumbering">
    <w:name w:val="AECOM Numbering"/>
    <w:basedOn w:val="NoList"/>
    <w:uiPriority w:val="99"/>
    <w:semiHidden/>
    <w:unhideWhenUsed/>
    <w:rsid w:val="0004006A"/>
    <w:pPr>
      <w:numPr>
        <w:numId w:val="12"/>
      </w:numPr>
    </w:pPr>
  </w:style>
  <w:style w:type="table" w:customStyle="1" w:styleId="AECOMtable">
    <w:name w:val="AECOM table"/>
    <w:basedOn w:val="TableNormal"/>
    <w:uiPriority w:val="99"/>
    <w:semiHidden/>
    <w:unhideWhenUsed/>
    <w:rsid w:val="00255091"/>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numbering" w:customStyle="1" w:styleId="AECOMBullets">
    <w:name w:val="AECOM_Bullets"/>
    <w:basedOn w:val="NoList"/>
    <w:uiPriority w:val="99"/>
    <w:semiHidden/>
    <w:unhideWhenUsed/>
    <w:rsid w:val="00820425"/>
    <w:pPr>
      <w:numPr>
        <w:numId w:val="13"/>
      </w:numPr>
    </w:pPr>
  </w:style>
  <w:style w:type="numbering" w:customStyle="1" w:styleId="AECOMList">
    <w:name w:val="AECOM_List"/>
    <w:basedOn w:val="NoList"/>
    <w:uiPriority w:val="99"/>
    <w:semiHidden/>
    <w:unhideWhenUsed/>
    <w:rsid w:val="0004006A"/>
    <w:pPr>
      <w:numPr>
        <w:numId w:val="14"/>
      </w:numPr>
    </w:pPr>
  </w:style>
  <w:style w:type="paragraph" w:customStyle="1" w:styleId="Appendix">
    <w:name w:val="Appendix"/>
    <w:basedOn w:val="Heading1"/>
    <w:next w:val="BodyText"/>
    <w:uiPriority w:val="6"/>
    <w:qFormat/>
    <w:rsid w:val="002A5776"/>
    <w:pPr>
      <w:pageBreakBefore/>
    </w:pPr>
  </w:style>
  <w:style w:type="paragraph" w:styleId="Caption">
    <w:name w:val="caption"/>
    <w:basedOn w:val="Normal"/>
    <w:next w:val="BodyText"/>
    <w:uiPriority w:val="24"/>
    <w:qFormat/>
    <w:rsid w:val="0004006A"/>
    <w:pPr>
      <w:spacing w:after="120"/>
    </w:pPr>
    <w:rPr>
      <w:rFonts w:asciiTheme="majorHAnsi" w:hAnsiTheme="majorHAnsi"/>
      <w:b/>
      <w:bCs/>
      <w:color w:val="00B5E2" w:themeColor="accent1"/>
    </w:rPr>
  </w:style>
  <w:style w:type="table" w:styleId="ColorfulGrid">
    <w:name w:val="Colorful Grid"/>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04006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4006A"/>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04006A"/>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04006A"/>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04006A"/>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04006A"/>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04006A"/>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4006A"/>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04006A"/>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4006A"/>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4006A"/>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paragraph" w:customStyle="1" w:styleId="CoverTitle">
    <w:name w:val="Cover Title"/>
    <w:basedOn w:val="Normal"/>
    <w:next w:val="BodyText"/>
    <w:semiHidden/>
    <w:unhideWhenUsed/>
    <w:rsid w:val="0004006A"/>
    <w:pPr>
      <w:spacing w:before="360" w:after="360" w:line="900" w:lineRule="atLeast"/>
    </w:pPr>
    <w:rPr>
      <w:rFonts w:asciiTheme="majorHAnsi" w:hAnsiTheme="majorHAnsi"/>
      <w:b/>
      <w:color w:val="00B5E2" w:themeColor="accent1"/>
      <w:sz w:val="80"/>
    </w:rPr>
  </w:style>
  <w:style w:type="table" w:styleId="DarkList">
    <w:name w:val="Dark List"/>
    <w:basedOn w:val="TableNormal"/>
    <w:uiPriority w:val="70"/>
    <w:semiHidden/>
    <w:unhideWhenUsed/>
    <w:rsid w:val="000400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06A"/>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04006A"/>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04006A"/>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04006A"/>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04006A"/>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04006A"/>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paragraph" w:customStyle="1" w:styleId="DividerSectionNumber">
    <w:name w:val="Divider Section Number"/>
    <w:basedOn w:val="BodyText"/>
    <w:next w:val="BodyText"/>
    <w:semiHidden/>
    <w:unhideWhenUsed/>
    <w:rsid w:val="0004006A"/>
    <w:pPr>
      <w:spacing w:before="360" w:after="360" w:line="2400" w:lineRule="atLeast"/>
      <w:jc w:val="right"/>
    </w:pPr>
    <w:rPr>
      <w:rFonts w:asciiTheme="majorHAnsi" w:hAnsiTheme="majorHAnsi"/>
      <w:color w:val="00B5E2" w:themeColor="accent1"/>
      <w:sz w:val="200"/>
    </w:rPr>
  </w:style>
  <w:style w:type="paragraph" w:customStyle="1" w:styleId="DividerSectionNumberSmall">
    <w:name w:val="Divider Section Number (Small)"/>
    <w:basedOn w:val="Normal"/>
    <w:next w:val="BodyText"/>
    <w:semiHidden/>
    <w:unhideWhenUsed/>
    <w:rsid w:val="0004006A"/>
    <w:pPr>
      <w:spacing w:before="360" w:after="360" w:line="1440" w:lineRule="atLeast"/>
      <w:jc w:val="right"/>
    </w:pPr>
    <w:rPr>
      <w:rFonts w:asciiTheme="majorHAnsi" w:hAnsiTheme="majorHAnsi"/>
      <w:b/>
      <w:color w:val="00B5E2" w:themeColor="accent1"/>
      <w:sz w:val="120"/>
    </w:rPr>
  </w:style>
  <w:style w:type="character" w:styleId="FollowedHyperlink">
    <w:name w:val="FollowedHyperlink"/>
    <w:basedOn w:val="DefaultParagraphFont"/>
    <w:uiPriority w:val="27"/>
    <w:qFormat/>
    <w:rsid w:val="0004006A"/>
    <w:rPr>
      <w:color w:val="84BD00" w:themeColor="accent2"/>
      <w:u w:val="single"/>
    </w:rPr>
  </w:style>
  <w:style w:type="character" w:styleId="FootnoteReference">
    <w:name w:val="footnote reference"/>
    <w:basedOn w:val="DefaultParagraphFont"/>
    <w:uiPriority w:val="99"/>
    <w:semiHidden/>
    <w:unhideWhenUsed/>
    <w:rsid w:val="0004006A"/>
    <w:rPr>
      <w:rFonts w:asciiTheme="majorHAnsi" w:hAnsiTheme="majorHAnsi"/>
      <w:color w:val="84BD00" w:themeColor="accent2"/>
      <w:vertAlign w:val="superscript"/>
    </w:rPr>
  </w:style>
  <w:style w:type="paragraph" w:styleId="FootnoteText">
    <w:name w:val="footnote text"/>
    <w:basedOn w:val="Normal"/>
    <w:link w:val="FootnoteTextChar"/>
    <w:uiPriority w:val="99"/>
    <w:semiHidden/>
    <w:unhideWhenUsed/>
    <w:rsid w:val="0004006A"/>
    <w:pPr>
      <w:spacing w:line="240" w:lineRule="auto"/>
    </w:pPr>
    <w:rPr>
      <w:sz w:val="16"/>
      <w:szCs w:val="20"/>
    </w:rPr>
  </w:style>
  <w:style w:type="character" w:customStyle="1" w:styleId="FootnoteTextChar">
    <w:name w:val="Footnote Text Char"/>
    <w:basedOn w:val="DefaultParagraphFont"/>
    <w:link w:val="FootnoteText"/>
    <w:uiPriority w:val="99"/>
    <w:semiHidden/>
    <w:rsid w:val="0004006A"/>
    <w:rPr>
      <w:sz w:val="16"/>
      <w:szCs w:val="20"/>
    </w:rPr>
  </w:style>
  <w:style w:type="character" w:customStyle="1" w:styleId="Heading4Char">
    <w:name w:val="Heading 4 Char"/>
    <w:basedOn w:val="DefaultParagraphFont"/>
    <w:link w:val="Heading4"/>
    <w:uiPriority w:val="5"/>
    <w:rsid w:val="002A5776"/>
    <w:rPr>
      <w:rFonts w:asciiTheme="majorHAnsi" w:eastAsiaTheme="majorEastAsia" w:hAnsiTheme="majorHAnsi" w:cstheme="majorBidi"/>
      <w:b/>
      <w:bCs/>
      <w:iCs/>
      <w:kern w:val="18"/>
      <w:sz w:val="30"/>
    </w:rPr>
  </w:style>
  <w:style w:type="character" w:customStyle="1" w:styleId="Heading5Char">
    <w:name w:val="Heading 5 Char"/>
    <w:basedOn w:val="DefaultParagraphFont"/>
    <w:link w:val="Heading5"/>
    <w:uiPriority w:val="9"/>
    <w:semiHidden/>
    <w:rsid w:val="008F637D"/>
    <w:rPr>
      <w:rFonts w:asciiTheme="majorHAnsi" w:eastAsiaTheme="majorEastAsia" w:hAnsiTheme="majorHAnsi" w:cstheme="majorBidi"/>
      <w:b/>
      <w:color w:val="00B5E2" w:themeColor="accent1"/>
    </w:rPr>
  </w:style>
  <w:style w:type="table" w:styleId="LightGrid">
    <w:name w:val="Light Grid"/>
    <w:basedOn w:val="TableNormal"/>
    <w:uiPriority w:val="62"/>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0400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06A"/>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04006A"/>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04006A"/>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04006A"/>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04006A"/>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04006A"/>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04006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06A"/>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04006A"/>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04006A"/>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04006A"/>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04006A"/>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04006A"/>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Title">
    <w:name w:val="Section Title"/>
    <w:basedOn w:val="BodyText"/>
    <w:next w:val="BodyText"/>
    <w:semiHidden/>
    <w:unhideWhenUsed/>
    <w:rsid w:val="0004006A"/>
    <w:pPr>
      <w:spacing w:before="360" w:after="360" w:line="660" w:lineRule="atLeast"/>
      <w:jc w:val="right"/>
    </w:pPr>
    <w:rPr>
      <w:rFonts w:asciiTheme="majorHAnsi" w:hAnsiTheme="majorHAnsi"/>
      <w:color w:val="00B5E2" w:themeColor="accent1"/>
      <w:sz w:val="60"/>
    </w:rPr>
  </w:style>
  <w:style w:type="paragraph" w:customStyle="1" w:styleId="Source">
    <w:name w:val="Source"/>
    <w:basedOn w:val="Normal"/>
    <w:uiPriority w:val="25"/>
    <w:qFormat/>
    <w:rsid w:val="0004006A"/>
    <w:pPr>
      <w:spacing w:after="120"/>
    </w:pPr>
    <w:rPr>
      <w:i/>
      <w:sz w:val="16"/>
    </w:rPr>
  </w:style>
  <w:style w:type="table" w:styleId="Table3Deffects1">
    <w:name w:val="Table 3D effects 1"/>
    <w:basedOn w:val="TableNormal"/>
    <w:uiPriority w:val="99"/>
    <w:semiHidden/>
    <w:unhideWhenUsed/>
    <w:rsid w:val="0004006A"/>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06A"/>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06A"/>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06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06A"/>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4006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4006A"/>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4006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06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06A"/>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06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06A"/>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06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06A"/>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06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06A"/>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06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06A"/>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06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06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4006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06A"/>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06A"/>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06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06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06A"/>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06A"/>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06A"/>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06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06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06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06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rsid w:val="00BE4832"/>
    <w:pPr>
      <w:spacing w:after="300" w:line="240" w:lineRule="auto"/>
      <w:contextualSpacing/>
    </w:pPr>
    <w:rPr>
      <w:rFonts w:asciiTheme="majorHAnsi" w:eastAsiaTheme="majorEastAsia" w:hAnsiTheme="majorHAnsi" w:cstheme="majorBidi"/>
      <w:color w:val="00B5E2" w:themeColor="accent1"/>
      <w:spacing w:val="5"/>
      <w:kern w:val="28"/>
      <w:sz w:val="48"/>
      <w:szCs w:val="32"/>
    </w:rPr>
  </w:style>
  <w:style w:type="character" w:customStyle="1" w:styleId="TitleChar">
    <w:name w:val="Title Char"/>
    <w:basedOn w:val="DefaultParagraphFont"/>
    <w:link w:val="Title"/>
    <w:uiPriority w:val="10"/>
    <w:semiHidden/>
    <w:rsid w:val="00BE4832"/>
    <w:rPr>
      <w:rFonts w:asciiTheme="majorHAnsi" w:eastAsiaTheme="majorEastAsia" w:hAnsiTheme="majorHAnsi" w:cstheme="majorBidi"/>
      <w:color w:val="00B5E2" w:themeColor="accent1"/>
      <w:spacing w:val="5"/>
      <w:kern w:val="28"/>
      <w:sz w:val="48"/>
      <w:szCs w:val="32"/>
    </w:rPr>
  </w:style>
  <w:style w:type="table" w:customStyle="1" w:styleId="Plaingrid">
    <w:name w:val="Plain grid"/>
    <w:basedOn w:val="TableNormal"/>
    <w:uiPriority w:val="99"/>
    <w:semiHidden/>
    <w:unhideWhenUsed/>
    <w:rsid w:val="00981D52"/>
    <w:tblPr>
      <w:tblCellMar>
        <w:left w:w="0" w:type="dxa"/>
      </w:tblCellMar>
    </w:tblPr>
  </w:style>
  <w:style w:type="character" w:customStyle="1" w:styleId="Heading6Char">
    <w:name w:val="Heading 6 Char"/>
    <w:basedOn w:val="DefaultParagraphFont"/>
    <w:link w:val="Heading6"/>
    <w:uiPriority w:val="9"/>
    <w:semiHidden/>
    <w:rsid w:val="008F637D"/>
    <w:rPr>
      <w:rFonts w:asciiTheme="majorHAnsi" w:eastAsiaTheme="majorEastAsia" w:hAnsiTheme="majorHAnsi" w:cstheme="majorBidi"/>
      <w:b/>
      <w:iCs/>
    </w:rPr>
  </w:style>
  <w:style w:type="character" w:customStyle="1" w:styleId="Heading7Char">
    <w:name w:val="Heading 7 Char"/>
    <w:basedOn w:val="DefaultParagraphFont"/>
    <w:link w:val="Heading7"/>
    <w:uiPriority w:val="9"/>
    <w:semiHidden/>
    <w:rsid w:val="008F63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F637D"/>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8F637D"/>
    <w:rPr>
      <w:rFonts w:asciiTheme="majorHAnsi" w:eastAsiaTheme="majorEastAsia" w:hAnsiTheme="majorHAnsi" w:cstheme="majorBidi"/>
      <w:iCs/>
    </w:rPr>
  </w:style>
  <w:style w:type="paragraph" w:styleId="BalloonText">
    <w:name w:val="Balloon Text"/>
    <w:basedOn w:val="Normal"/>
    <w:link w:val="BalloonTextChar"/>
    <w:uiPriority w:val="99"/>
    <w:semiHidden/>
    <w:unhideWhenUsed/>
    <w:rsid w:val="00591C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1A"/>
    <w:rPr>
      <w:rFonts w:ascii="Tahoma" w:hAnsi="Tahoma" w:cs="Tahoma"/>
      <w:sz w:val="16"/>
      <w:szCs w:val="16"/>
    </w:rPr>
  </w:style>
  <w:style w:type="paragraph" w:styleId="TOCHeading">
    <w:name w:val="TOC Heading"/>
    <w:basedOn w:val="Heading1"/>
    <w:next w:val="Normal"/>
    <w:uiPriority w:val="39"/>
    <w:semiHidden/>
    <w:unhideWhenUsed/>
    <w:rsid w:val="00F051A7"/>
    <w:pPr>
      <w:pBdr>
        <w:top w:val="none" w:sz="0" w:space="0" w:color="auto"/>
        <w:bottom w:val="none" w:sz="0" w:space="0" w:color="auto"/>
      </w:pBdr>
      <w:tabs>
        <w:tab w:val="left" w:pos="284"/>
      </w:tabs>
      <w:spacing w:line="240" w:lineRule="atLeast"/>
      <w:outlineLvl w:val="9"/>
    </w:pPr>
  </w:style>
  <w:style w:type="paragraph" w:styleId="Quote">
    <w:name w:val="Quote"/>
    <w:basedOn w:val="Normal"/>
    <w:next w:val="Normal"/>
    <w:link w:val="QuoteChar"/>
    <w:uiPriority w:val="21"/>
    <w:qFormat/>
    <w:rsid w:val="00506652"/>
    <w:pPr>
      <w:tabs>
        <w:tab w:val="left" w:pos="284"/>
      </w:tabs>
      <w:spacing w:after="180"/>
      <w:ind w:left="851" w:right="567"/>
    </w:pPr>
    <w:rPr>
      <w:i/>
      <w:iCs/>
      <w:color w:val="000000" w:themeColor="text1"/>
    </w:rPr>
  </w:style>
  <w:style w:type="character" w:customStyle="1" w:styleId="QuoteChar">
    <w:name w:val="Quote Char"/>
    <w:basedOn w:val="DefaultParagraphFont"/>
    <w:link w:val="Quote"/>
    <w:uiPriority w:val="13"/>
    <w:rsid w:val="00506652"/>
    <w:rPr>
      <w:i/>
      <w:iCs/>
      <w:color w:val="000000" w:themeColor="text1"/>
    </w:rPr>
  </w:style>
  <w:style w:type="paragraph" w:customStyle="1" w:styleId="TableListBullet">
    <w:name w:val="Table List Bullet"/>
    <w:basedOn w:val="Normal"/>
    <w:uiPriority w:val="15"/>
    <w:qFormat/>
    <w:rsid w:val="00BC66B6"/>
    <w:pPr>
      <w:numPr>
        <w:numId w:val="40"/>
      </w:numPr>
      <w:spacing w:after="40" w:line="240" w:lineRule="auto"/>
    </w:pPr>
    <w:rPr>
      <w:sz w:val="16"/>
    </w:rPr>
  </w:style>
  <w:style w:type="paragraph" w:customStyle="1" w:styleId="TableListBullet2">
    <w:name w:val="Table List Bullet 2"/>
    <w:basedOn w:val="Normal"/>
    <w:uiPriority w:val="16"/>
    <w:qFormat/>
    <w:rsid w:val="00BC66B6"/>
    <w:pPr>
      <w:numPr>
        <w:ilvl w:val="1"/>
        <w:numId w:val="40"/>
      </w:numPr>
      <w:spacing w:after="40" w:line="240" w:lineRule="auto"/>
    </w:pPr>
    <w:rPr>
      <w:sz w:val="16"/>
    </w:rPr>
  </w:style>
  <w:style w:type="paragraph" w:customStyle="1" w:styleId="TableListBullet3">
    <w:name w:val="Table List Bullet 3"/>
    <w:basedOn w:val="Normal"/>
    <w:uiPriority w:val="17"/>
    <w:qFormat/>
    <w:rsid w:val="00BC66B6"/>
    <w:pPr>
      <w:numPr>
        <w:ilvl w:val="2"/>
        <w:numId w:val="40"/>
      </w:numPr>
      <w:spacing w:after="40" w:line="240" w:lineRule="auto"/>
    </w:pPr>
    <w:rPr>
      <w:sz w:val="16"/>
    </w:rPr>
  </w:style>
  <w:style w:type="paragraph" w:customStyle="1" w:styleId="Tabletext">
    <w:name w:val="Table text"/>
    <w:basedOn w:val="BodyText"/>
    <w:uiPriority w:val="14"/>
    <w:qFormat/>
    <w:rsid w:val="0032736F"/>
    <w:pPr>
      <w:spacing w:before="40" w:after="40" w:line="240" w:lineRule="auto"/>
    </w:pPr>
    <w:rPr>
      <w:sz w:val="16"/>
    </w:rPr>
  </w:style>
  <w:style w:type="paragraph" w:customStyle="1" w:styleId="TableListNumber">
    <w:name w:val="Table List Number"/>
    <w:basedOn w:val="BodyText"/>
    <w:uiPriority w:val="18"/>
    <w:qFormat/>
    <w:rsid w:val="00345D5E"/>
    <w:pPr>
      <w:numPr>
        <w:numId w:val="35"/>
      </w:numPr>
      <w:spacing w:after="40" w:line="240" w:lineRule="auto"/>
    </w:pPr>
    <w:rPr>
      <w:sz w:val="16"/>
    </w:rPr>
  </w:style>
  <w:style w:type="paragraph" w:customStyle="1" w:styleId="TableListNumber2">
    <w:name w:val="Table List Number 2"/>
    <w:basedOn w:val="Normal"/>
    <w:uiPriority w:val="19"/>
    <w:qFormat/>
    <w:rsid w:val="00345D5E"/>
    <w:pPr>
      <w:numPr>
        <w:ilvl w:val="1"/>
        <w:numId w:val="35"/>
      </w:numPr>
      <w:spacing w:after="40" w:line="240" w:lineRule="auto"/>
    </w:pPr>
    <w:rPr>
      <w:sz w:val="16"/>
    </w:rPr>
  </w:style>
  <w:style w:type="paragraph" w:customStyle="1" w:styleId="TableListNumber3">
    <w:name w:val="Table List Number 3"/>
    <w:basedOn w:val="Normal"/>
    <w:uiPriority w:val="20"/>
    <w:qFormat/>
    <w:rsid w:val="00345D5E"/>
    <w:pPr>
      <w:numPr>
        <w:ilvl w:val="2"/>
        <w:numId w:val="35"/>
      </w:numPr>
      <w:spacing w:after="40" w:line="240" w:lineRule="auto"/>
      <w:ind w:left="851"/>
    </w:pPr>
    <w:rPr>
      <w:sz w:val="16"/>
    </w:rPr>
  </w:style>
  <w:style w:type="numbering" w:customStyle="1" w:styleId="AECOMTableNumbering">
    <w:name w:val="AECOM Table Numbering"/>
    <w:uiPriority w:val="99"/>
    <w:semiHidden/>
    <w:unhideWhenUsed/>
    <w:rsid w:val="00345D5E"/>
    <w:pPr>
      <w:numPr>
        <w:numId w:val="35"/>
      </w:numPr>
    </w:pPr>
  </w:style>
  <w:style w:type="numbering" w:customStyle="1" w:styleId="AECOMTableBullets">
    <w:name w:val="AECOM Table Bullets"/>
    <w:uiPriority w:val="99"/>
    <w:semiHidden/>
    <w:unhideWhenUsed/>
    <w:rsid w:val="00BC66B6"/>
    <w:pPr>
      <w:numPr>
        <w:numId w:val="38"/>
      </w:numPr>
    </w:pPr>
  </w:style>
  <w:style w:type="numbering" w:styleId="111111">
    <w:name w:val="Outline List 2"/>
    <w:basedOn w:val="NoList"/>
    <w:uiPriority w:val="99"/>
    <w:semiHidden/>
    <w:unhideWhenUsed/>
    <w:rsid w:val="00BE1245"/>
    <w:pPr>
      <w:numPr>
        <w:numId w:val="41"/>
      </w:numPr>
    </w:pPr>
  </w:style>
  <w:style w:type="numbering" w:styleId="1ai">
    <w:name w:val="Outline List 1"/>
    <w:basedOn w:val="NoList"/>
    <w:uiPriority w:val="99"/>
    <w:semiHidden/>
    <w:unhideWhenUsed/>
    <w:rsid w:val="00BE1245"/>
    <w:pPr>
      <w:numPr>
        <w:numId w:val="42"/>
      </w:numPr>
    </w:pPr>
  </w:style>
  <w:style w:type="numbering" w:styleId="ArticleSection">
    <w:name w:val="Outline List 3"/>
    <w:basedOn w:val="NoList"/>
    <w:uiPriority w:val="99"/>
    <w:semiHidden/>
    <w:unhideWhenUsed/>
    <w:rsid w:val="00BE1245"/>
    <w:pPr>
      <w:numPr>
        <w:numId w:val="43"/>
      </w:numPr>
    </w:pPr>
  </w:style>
  <w:style w:type="paragraph" w:styleId="Bibliography">
    <w:name w:val="Bibliography"/>
    <w:basedOn w:val="Normal"/>
    <w:next w:val="Normal"/>
    <w:uiPriority w:val="37"/>
    <w:semiHidden/>
    <w:unhideWhenUsed/>
    <w:rsid w:val="00BE1245"/>
  </w:style>
  <w:style w:type="paragraph" w:styleId="BlockText">
    <w:name w:val="Block Text"/>
    <w:basedOn w:val="Normal"/>
    <w:uiPriority w:val="99"/>
    <w:semiHidden/>
    <w:unhideWhenUsed/>
    <w:rsid w:val="00BE1245"/>
    <w:pPr>
      <w:pBdr>
        <w:top w:val="single" w:sz="2" w:space="10" w:color="00B5E2" w:themeColor="accent1"/>
        <w:left w:val="single" w:sz="2" w:space="10" w:color="00B5E2" w:themeColor="accent1"/>
        <w:bottom w:val="single" w:sz="2" w:space="10" w:color="00B5E2" w:themeColor="accent1"/>
        <w:right w:val="single" w:sz="2" w:space="10" w:color="00B5E2" w:themeColor="accent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BE1245"/>
    <w:pPr>
      <w:spacing w:after="120" w:line="480" w:lineRule="auto"/>
    </w:pPr>
  </w:style>
  <w:style w:type="character" w:customStyle="1" w:styleId="BodyText2Char">
    <w:name w:val="Body Text 2 Char"/>
    <w:basedOn w:val="DefaultParagraphFont"/>
    <w:link w:val="BodyText2"/>
    <w:uiPriority w:val="99"/>
    <w:semiHidden/>
    <w:rsid w:val="00BE1245"/>
    <w:rPr>
      <w:kern w:val="18"/>
    </w:rPr>
  </w:style>
  <w:style w:type="paragraph" w:styleId="BodyText3">
    <w:name w:val="Body Text 3"/>
    <w:basedOn w:val="Normal"/>
    <w:link w:val="BodyText3Char"/>
    <w:uiPriority w:val="99"/>
    <w:semiHidden/>
    <w:unhideWhenUsed/>
    <w:rsid w:val="00BE1245"/>
    <w:pPr>
      <w:spacing w:after="120"/>
    </w:pPr>
    <w:rPr>
      <w:sz w:val="16"/>
      <w:szCs w:val="16"/>
    </w:rPr>
  </w:style>
  <w:style w:type="character" w:customStyle="1" w:styleId="BodyText3Char">
    <w:name w:val="Body Text 3 Char"/>
    <w:basedOn w:val="DefaultParagraphFont"/>
    <w:link w:val="BodyText3"/>
    <w:uiPriority w:val="99"/>
    <w:semiHidden/>
    <w:rsid w:val="00BE1245"/>
    <w:rPr>
      <w:kern w:val="18"/>
      <w:sz w:val="16"/>
      <w:szCs w:val="16"/>
    </w:rPr>
  </w:style>
  <w:style w:type="paragraph" w:styleId="BodyTextFirstIndent">
    <w:name w:val="Body Text First Indent"/>
    <w:basedOn w:val="BodyText"/>
    <w:link w:val="BodyTextFirstIndentChar"/>
    <w:uiPriority w:val="99"/>
    <w:semiHidden/>
    <w:unhideWhenUsed/>
    <w:rsid w:val="00BE1245"/>
    <w:pPr>
      <w:spacing w:after="0"/>
      <w:ind w:firstLine="360"/>
    </w:pPr>
  </w:style>
  <w:style w:type="character" w:customStyle="1" w:styleId="BodyTextFirstIndentChar">
    <w:name w:val="Body Text First Indent Char"/>
    <w:basedOn w:val="BodyTextChar"/>
    <w:link w:val="BodyTextFirstIndent"/>
    <w:uiPriority w:val="99"/>
    <w:semiHidden/>
    <w:rsid w:val="00BE1245"/>
    <w:rPr>
      <w:kern w:val="18"/>
    </w:rPr>
  </w:style>
  <w:style w:type="paragraph" w:styleId="BodyTextIndent">
    <w:name w:val="Body Text Indent"/>
    <w:basedOn w:val="Normal"/>
    <w:link w:val="BodyTextIndentChar"/>
    <w:uiPriority w:val="99"/>
    <w:semiHidden/>
    <w:unhideWhenUsed/>
    <w:rsid w:val="00BE1245"/>
    <w:pPr>
      <w:spacing w:after="120"/>
      <w:ind w:left="283"/>
    </w:pPr>
  </w:style>
  <w:style w:type="character" w:customStyle="1" w:styleId="BodyTextIndentChar">
    <w:name w:val="Body Text Indent Char"/>
    <w:basedOn w:val="DefaultParagraphFont"/>
    <w:link w:val="BodyTextIndent"/>
    <w:uiPriority w:val="99"/>
    <w:semiHidden/>
    <w:rsid w:val="00BE1245"/>
    <w:rPr>
      <w:kern w:val="18"/>
    </w:rPr>
  </w:style>
  <w:style w:type="paragraph" w:styleId="BodyTextFirstIndent2">
    <w:name w:val="Body Text First Indent 2"/>
    <w:basedOn w:val="BodyTextIndent"/>
    <w:link w:val="BodyTextFirstIndent2Char"/>
    <w:uiPriority w:val="99"/>
    <w:semiHidden/>
    <w:unhideWhenUsed/>
    <w:rsid w:val="00BE1245"/>
    <w:pPr>
      <w:spacing w:after="0"/>
      <w:ind w:left="360" w:firstLine="360"/>
    </w:pPr>
  </w:style>
  <w:style w:type="character" w:customStyle="1" w:styleId="BodyTextFirstIndent2Char">
    <w:name w:val="Body Text First Indent 2 Char"/>
    <w:basedOn w:val="BodyTextIndentChar"/>
    <w:link w:val="BodyTextFirstIndent2"/>
    <w:uiPriority w:val="99"/>
    <w:semiHidden/>
    <w:rsid w:val="00BE1245"/>
    <w:rPr>
      <w:kern w:val="18"/>
    </w:rPr>
  </w:style>
  <w:style w:type="paragraph" w:styleId="BodyTextIndent2">
    <w:name w:val="Body Text Indent 2"/>
    <w:basedOn w:val="Normal"/>
    <w:link w:val="BodyTextIndent2Char"/>
    <w:uiPriority w:val="99"/>
    <w:semiHidden/>
    <w:unhideWhenUsed/>
    <w:rsid w:val="00BE1245"/>
    <w:pPr>
      <w:spacing w:after="120" w:line="480" w:lineRule="auto"/>
      <w:ind w:left="283"/>
    </w:pPr>
  </w:style>
  <w:style w:type="character" w:customStyle="1" w:styleId="BodyTextIndent2Char">
    <w:name w:val="Body Text Indent 2 Char"/>
    <w:basedOn w:val="DefaultParagraphFont"/>
    <w:link w:val="BodyTextIndent2"/>
    <w:uiPriority w:val="99"/>
    <w:semiHidden/>
    <w:rsid w:val="00BE1245"/>
    <w:rPr>
      <w:kern w:val="18"/>
    </w:rPr>
  </w:style>
  <w:style w:type="paragraph" w:styleId="BodyTextIndent3">
    <w:name w:val="Body Text Indent 3"/>
    <w:basedOn w:val="Normal"/>
    <w:link w:val="BodyTextIndent3Char"/>
    <w:uiPriority w:val="99"/>
    <w:semiHidden/>
    <w:unhideWhenUsed/>
    <w:rsid w:val="00BE12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1245"/>
    <w:rPr>
      <w:kern w:val="18"/>
      <w:sz w:val="16"/>
      <w:szCs w:val="16"/>
    </w:rPr>
  </w:style>
  <w:style w:type="character" w:styleId="BookTitle">
    <w:name w:val="Book Title"/>
    <w:basedOn w:val="DefaultParagraphFont"/>
    <w:uiPriority w:val="33"/>
    <w:semiHidden/>
    <w:unhideWhenUsed/>
    <w:rsid w:val="00BE1245"/>
    <w:rPr>
      <w:b/>
      <w:bCs/>
      <w:smallCaps/>
      <w:spacing w:val="5"/>
    </w:rPr>
  </w:style>
  <w:style w:type="paragraph" w:styleId="Closing">
    <w:name w:val="Closing"/>
    <w:basedOn w:val="Normal"/>
    <w:link w:val="ClosingChar"/>
    <w:uiPriority w:val="99"/>
    <w:semiHidden/>
    <w:unhideWhenUsed/>
    <w:rsid w:val="00BE1245"/>
    <w:pPr>
      <w:spacing w:line="240" w:lineRule="auto"/>
      <w:ind w:left="4252"/>
    </w:pPr>
  </w:style>
  <w:style w:type="character" w:customStyle="1" w:styleId="ClosingChar">
    <w:name w:val="Closing Char"/>
    <w:basedOn w:val="DefaultParagraphFont"/>
    <w:link w:val="Closing"/>
    <w:uiPriority w:val="99"/>
    <w:semiHidden/>
    <w:rsid w:val="00BE1245"/>
    <w:rPr>
      <w:kern w:val="18"/>
    </w:rPr>
  </w:style>
  <w:style w:type="character" w:styleId="CommentReference">
    <w:name w:val="annotation reference"/>
    <w:basedOn w:val="DefaultParagraphFont"/>
    <w:uiPriority w:val="99"/>
    <w:semiHidden/>
    <w:unhideWhenUsed/>
    <w:rsid w:val="00BE1245"/>
    <w:rPr>
      <w:sz w:val="16"/>
      <w:szCs w:val="16"/>
    </w:rPr>
  </w:style>
  <w:style w:type="paragraph" w:styleId="CommentText">
    <w:name w:val="annotation text"/>
    <w:basedOn w:val="Normal"/>
    <w:link w:val="CommentTextChar"/>
    <w:uiPriority w:val="99"/>
    <w:unhideWhenUsed/>
    <w:rsid w:val="00BE1245"/>
    <w:pPr>
      <w:spacing w:line="240" w:lineRule="auto"/>
    </w:pPr>
    <w:rPr>
      <w:sz w:val="20"/>
      <w:szCs w:val="20"/>
    </w:rPr>
  </w:style>
  <w:style w:type="character" w:customStyle="1" w:styleId="CommentTextChar">
    <w:name w:val="Comment Text Char"/>
    <w:basedOn w:val="DefaultParagraphFont"/>
    <w:link w:val="CommentText"/>
    <w:uiPriority w:val="99"/>
    <w:rsid w:val="00BE1245"/>
    <w:rPr>
      <w:kern w:val="18"/>
      <w:sz w:val="20"/>
      <w:szCs w:val="20"/>
    </w:rPr>
  </w:style>
  <w:style w:type="paragraph" w:styleId="CommentSubject">
    <w:name w:val="annotation subject"/>
    <w:basedOn w:val="CommentText"/>
    <w:next w:val="CommentText"/>
    <w:link w:val="CommentSubjectChar"/>
    <w:uiPriority w:val="99"/>
    <w:semiHidden/>
    <w:unhideWhenUsed/>
    <w:rsid w:val="00BE1245"/>
    <w:rPr>
      <w:b/>
      <w:bCs/>
    </w:rPr>
  </w:style>
  <w:style w:type="character" w:customStyle="1" w:styleId="CommentSubjectChar">
    <w:name w:val="Comment Subject Char"/>
    <w:basedOn w:val="CommentTextChar"/>
    <w:link w:val="CommentSubject"/>
    <w:uiPriority w:val="99"/>
    <w:semiHidden/>
    <w:rsid w:val="00BE1245"/>
    <w:rPr>
      <w:b/>
      <w:bCs/>
      <w:kern w:val="18"/>
      <w:sz w:val="20"/>
      <w:szCs w:val="20"/>
    </w:rPr>
  </w:style>
  <w:style w:type="paragraph" w:styleId="Date">
    <w:name w:val="Date"/>
    <w:basedOn w:val="Normal"/>
    <w:next w:val="Normal"/>
    <w:link w:val="DateChar"/>
    <w:uiPriority w:val="99"/>
    <w:semiHidden/>
    <w:unhideWhenUsed/>
    <w:rsid w:val="00BE1245"/>
  </w:style>
  <w:style w:type="character" w:customStyle="1" w:styleId="DateChar">
    <w:name w:val="Date Char"/>
    <w:basedOn w:val="DefaultParagraphFont"/>
    <w:link w:val="Date"/>
    <w:uiPriority w:val="99"/>
    <w:semiHidden/>
    <w:rsid w:val="00BE1245"/>
    <w:rPr>
      <w:kern w:val="18"/>
    </w:rPr>
  </w:style>
  <w:style w:type="paragraph" w:styleId="DocumentMap">
    <w:name w:val="Document Map"/>
    <w:basedOn w:val="Normal"/>
    <w:link w:val="DocumentMapChar"/>
    <w:uiPriority w:val="99"/>
    <w:semiHidden/>
    <w:unhideWhenUsed/>
    <w:rsid w:val="00BE124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1245"/>
    <w:rPr>
      <w:rFonts w:ascii="Tahoma" w:hAnsi="Tahoma" w:cs="Tahoma"/>
      <w:kern w:val="18"/>
      <w:sz w:val="16"/>
      <w:szCs w:val="16"/>
    </w:rPr>
  </w:style>
  <w:style w:type="paragraph" w:styleId="E-mailSignature">
    <w:name w:val="E-mail Signature"/>
    <w:basedOn w:val="Normal"/>
    <w:link w:val="E-mailSignatureChar"/>
    <w:uiPriority w:val="99"/>
    <w:semiHidden/>
    <w:unhideWhenUsed/>
    <w:rsid w:val="00BE1245"/>
    <w:pPr>
      <w:spacing w:line="240" w:lineRule="auto"/>
    </w:pPr>
  </w:style>
  <w:style w:type="character" w:customStyle="1" w:styleId="E-mailSignatureChar">
    <w:name w:val="E-mail Signature Char"/>
    <w:basedOn w:val="DefaultParagraphFont"/>
    <w:link w:val="E-mailSignature"/>
    <w:uiPriority w:val="99"/>
    <w:semiHidden/>
    <w:rsid w:val="00BE1245"/>
    <w:rPr>
      <w:kern w:val="18"/>
    </w:rPr>
  </w:style>
  <w:style w:type="character" w:styleId="Emphasis">
    <w:name w:val="Emphasis"/>
    <w:basedOn w:val="DefaultParagraphFont"/>
    <w:uiPriority w:val="20"/>
    <w:semiHidden/>
    <w:unhideWhenUsed/>
    <w:rsid w:val="00BE1245"/>
    <w:rPr>
      <w:i/>
      <w:iCs/>
    </w:rPr>
  </w:style>
  <w:style w:type="character" w:styleId="EndnoteReference">
    <w:name w:val="endnote reference"/>
    <w:basedOn w:val="DefaultParagraphFont"/>
    <w:uiPriority w:val="99"/>
    <w:semiHidden/>
    <w:unhideWhenUsed/>
    <w:rsid w:val="00BE1245"/>
    <w:rPr>
      <w:vertAlign w:val="superscript"/>
    </w:rPr>
  </w:style>
  <w:style w:type="paragraph" w:styleId="EndnoteText">
    <w:name w:val="endnote text"/>
    <w:basedOn w:val="Normal"/>
    <w:link w:val="EndnoteTextChar"/>
    <w:uiPriority w:val="99"/>
    <w:semiHidden/>
    <w:unhideWhenUsed/>
    <w:rsid w:val="00BE1245"/>
    <w:pPr>
      <w:spacing w:line="240" w:lineRule="auto"/>
    </w:pPr>
    <w:rPr>
      <w:sz w:val="20"/>
      <w:szCs w:val="20"/>
    </w:rPr>
  </w:style>
  <w:style w:type="character" w:customStyle="1" w:styleId="EndnoteTextChar">
    <w:name w:val="Endnote Text Char"/>
    <w:basedOn w:val="DefaultParagraphFont"/>
    <w:link w:val="EndnoteText"/>
    <w:uiPriority w:val="99"/>
    <w:semiHidden/>
    <w:rsid w:val="00BE1245"/>
    <w:rPr>
      <w:kern w:val="18"/>
      <w:sz w:val="20"/>
      <w:szCs w:val="20"/>
    </w:rPr>
  </w:style>
  <w:style w:type="paragraph" w:styleId="EnvelopeAddress">
    <w:name w:val="envelope address"/>
    <w:basedOn w:val="Normal"/>
    <w:uiPriority w:val="99"/>
    <w:semiHidden/>
    <w:unhideWhenUsed/>
    <w:rsid w:val="00BE124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1245"/>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BE1245"/>
  </w:style>
  <w:style w:type="paragraph" w:styleId="HTMLAddress">
    <w:name w:val="HTML Address"/>
    <w:basedOn w:val="Normal"/>
    <w:link w:val="HTMLAddressChar"/>
    <w:uiPriority w:val="99"/>
    <w:semiHidden/>
    <w:unhideWhenUsed/>
    <w:rsid w:val="00BE1245"/>
    <w:pPr>
      <w:spacing w:line="240" w:lineRule="auto"/>
    </w:pPr>
    <w:rPr>
      <w:i/>
      <w:iCs/>
    </w:rPr>
  </w:style>
  <w:style w:type="character" w:customStyle="1" w:styleId="HTMLAddressChar">
    <w:name w:val="HTML Address Char"/>
    <w:basedOn w:val="DefaultParagraphFont"/>
    <w:link w:val="HTMLAddress"/>
    <w:uiPriority w:val="99"/>
    <w:semiHidden/>
    <w:rsid w:val="00BE1245"/>
    <w:rPr>
      <w:i/>
      <w:iCs/>
      <w:kern w:val="18"/>
    </w:rPr>
  </w:style>
  <w:style w:type="character" w:styleId="HTMLCite">
    <w:name w:val="HTML Cite"/>
    <w:basedOn w:val="DefaultParagraphFont"/>
    <w:uiPriority w:val="99"/>
    <w:semiHidden/>
    <w:unhideWhenUsed/>
    <w:rsid w:val="00BE1245"/>
    <w:rPr>
      <w:i/>
      <w:iCs/>
    </w:rPr>
  </w:style>
  <w:style w:type="character" w:styleId="HTMLCode">
    <w:name w:val="HTML Code"/>
    <w:basedOn w:val="DefaultParagraphFont"/>
    <w:uiPriority w:val="99"/>
    <w:semiHidden/>
    <w:unhideWhenUsed/>
    <w:rsid w:val="00BE1245"/>
    <w:rPr>
      <w:rFonts w:ascii="Consolas" w:hAnsi="Consolas"/>
      <w:sz w:val="20"/>
      <w:szCs w:val="20"/>
    </w:rPr>
  </w:style>
  <w:style w:type="character" w:styleId="HTMLDefinition">
    <w:name w:val="HTML Definition"/>
    <w:basedOn w:val="DefaultParagraphFont"/>
    <w:uiPriority w:val="99"/>
    <w:semiHidden/>
    <w:unhideWhenUsed/>
    <w:rsid w:val="00BE1245"/>
    <w:rPr>
      <w:i/>
      <w:iCs/>
    </w:rPr>
  </w:style>
  <w:style w:type="character" w:styleId="HTMLKeyboard">
    <w:name w:val="HTML Keyboard"/>
    <w:basedOn w:val="DefaultParagraphFont"/>
    <w:uiPriority w:val="99"/>
    <w:semiHidden/>
    <w:unhideWhenUsed/>
    <w:rsid w:val="00BE1245"/>
    <w:rPr>
      <w:rFonts w:ascii="Consolas" w:hAnsi="Consolas"/>
      <w:sz w:val="20"/>
      <w:szCs w:val="20"/>
    </w:rPr>
  </w:style>
  <w:style w:type="paragraph" w:styleId="HTMLPreformatted">
    <w:name w:val="HTML Preformatted"/>
    <w:basedOn w:val="Normal"/>
    <w:link w:val="HTMLPreformattedChar"/>
    <w:uiPriority w:val="99"/>
    <w:semiHidden/>
    <w:unhideWhenUsed/>
    <w:rsid w:val="00BE124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1245"/>
    <w:rPr>
      <w:rFonts w:ascii="Consolas" w:hAnsi="Consolas"/>
      <w:kern w:val="18"/>
      <w:sz w:val="20"/>
      <w:szCs w:val="20"/>
    </w:rPr>
  </w:style>
  <w:style w:type="character" w:styleId="HTMLSample">
    <w:name w:val="HTML Sample"/>
    <w:basedOn w:val="DefaultParagraphFont"/>
    <w:uiPriority w:val="99"/>
    <w:semiHidden/>
    <w:unhideWhenUsed/>
    <w:rsid w:val="00BE1245"/>
    <w:rPr>
      <w:rFonts w:ascii="Consolas" w:hAnsi="Consolas"/>
      <w:sz w:val="24"/>
      <w:szCs w:val="24"/>
    </w:rPr>
  </w:style>
  <w:style w:type="character" w:styleId="HTMLTypewriter">
    <w:name w:val="HTML Typewriter"/>
    <w:basedOn w:val="DefaultParagraphFont"/>
    <w:uiPriority w:val="99"/>
    <w:semiHidden/>
    <w:unhideWhenUsed/>
    <w:rsid w:val="00BE1245"/>
    <w:rPr>
      <w:rFonts w:ascii="Consolas" w:hAnsi="Consolas"/>
      <w:sz w:val="20"/>
      <w:szCs w:val="20"/>
    </w:rPr>
  </w:style>
  <w:style w:type="character" w:styleId="HTMLVariable">
    <w:name w:val="HTML Variable"/>
    <w:basedOn w:val="DefaultParagraphFont"/>
    <w:uiPriority w:val="99"/>
    <w:semiHidden/>
    <w:unhideWhenUsed/>
    <w:rsid w:val="00BE1245"/>
    <w:rPr>
      <w:i/>
      <w:iCs/>
    </w:rPr>
  </w:style>
  <w:style w:type="paragraph" w:styleId="Index1">
    <w:name w:val="index 1"/>
    <w:basedOn w:val="Normal"/>
    <w:next w:val="Normal"/>
    <w:autoRedefine/>
    <w:uiPriority w:val="99"/>
    <w:semiHidden/>
    <w:unhideWhenUsed/>
    <w:rsid w:val="00BE1245"/>
    <w:pPr>
      <w:spacing w:line="240" w:lineRule="auto"/>
      <w:ind w:left="180" w:hanging="180"/>
    </w:pPr>
  </w:style>
  <w:style w:type="paragraph" w:styleId="Index2">
    <w:name w:val="index 2"/>
    <w:basedOn w:val="Normal"/>
    <w:next w:val="Normal"/>
    <w:autoRedefine/>
    <w:uiPriority w:val="99"/>
    <w:semiHidden/>
    <w:unhideWhenUsed/>
    <w:rsid w:val="00BE1245"/>
    <w:pPr>
      <w:spacing w:line="240" w:lineRule="auto"/>
      <w:ind w:left="360" w:hanging="180"/>
    </w:pPr>
  </w:style>
  <w:style w:type="paragraph" w:styleId="Index3">
    <w:name w:val="index 3"/>
    <w:basedOn w:val="Normal"/>
    <w:next w:val="Normal"/>
    <w:autoRedefine/>
    <w:uiPriority w:val="99"/>
    <w:semiHidden/>
    <w:unhideWhenUsed/>
    <w:rsid w:val="00BE1245"/>
    <w:pPr>
      <w:spacing w:line="240" w:lineRule="auto"/>
      <w:ind w:left="540" w:hanging="180"/>
    </w:pPr>
  </w:style>
  <w:style w:type="paragraph" w:styleId="Index4">
    <w:name w:val="index 4"/>
    <w:basedOn w:val="Normal"/>
    <w:next w:val="Normal"/>
    <w:autoRedefine/>
    <w:uiPriority w:val="99"/>
    <w:semiHidden/>
    <w:unhideWhenUsed/>
    <w:rsid w:val="00BE1245"/>
    <w:pPr>
      <w:spacing w:line="240" w:lineRule="auto"/>
      <w:ind w:left="720" w:hanging="180"/>
    </w:pPr>
  </w:style>
  <w:style w:type="paragraph" w:styleId="Index5">
    <w:name w:val="index 5"/>
    <w:basedOn w:val="Normal"/>
    <w:next w:val="Normal"/>
    <w:autoRedefine/>
    <w:uiPriority w:val="99"/>
    <w:semiHidden/>
    <w:unhideWhenUsed/>
    <w:rsid w:val="00BE1245"/>
    <w:pPr>
      <w:spacing w:line="240" w:lineRule="auto"/>
      <w:ind w:left="900" w:hanging="180"/>
    </w:pPr>
  </w:style>
  <w:style w:type="paragraph" w:styleId="Index6">
    <w:name w:val="index 6"/>
    <w:basedOn w:val="Normal"/>
    <w:next w:val="Normal"/>
    <w:autoRedefine/>
    <w:uiPriority w:val="99"/>
    <w:semiHidden/>
    <w:unhideWhenUsed/>
    <w:rsid w:val="00BE1245"/>
    <w:pPr>
      <w:spacing w:line="240" w:lineRule="auto"/>
      <w:ind w:left="1080" w:hanging="180"/>
    </w:pPr>
  </w:style>
  <w:style w:type="paragraph" w:styleId="Index7">
    <w:name w:val="index 7"/>
    <w:basedOn w:val="Normal"/>
    <w:next w:val="Normal"/>
    <w:autoRedefine/>
    <w:uiPriority w:val="99"/>
    <w:semiHidden/>
    <w:unhideWhenUsed/>
    <w:rsid w:val="00BE1245"/>
    <w:pPr>
      <w:spacing w:line="240" w:lineRule="auto"/>
      <w:ind w:left="1260" w:hanging="180"/>
    </w:pPr>
  </w:style>
  <w:style w:type="paragraph" w:styleId="Index8">
    <w:name w:val="index 8"/>
    <w:basedOn w:val="Normal"/>
    <w:next w:val="Normal"/>
    <w:autoRedefine/>
    <w:uiPriority w:val="99"/>
    <w:semiHidden/>
    <w:unhideWhenUsed/>
    <w:rsid w:val="00BE1245"/>
    <w:pPr>
      <w:spacing w:line="240" w:lineRule="auto"/>
      <w:ind w:left="1440" w:hanging="180"/>
    </w:pPr>
  </w:style>
  <w:style w:type="paragraph" w:styleId="Index9">
    <w:name w:val="index 9"/>
    <w:basedOn w:val="Normal"/>
    <w:next w:val="Normal"/>
    <w:autoRedefine/>
    <w:uiPriority w:val="99"/>
    <w:semiHidden/>
    <w:unhideWhenUsed/>
    <w:rsid w:val="00BE1245"/>
    <w:pPr>
      <w:spacing w:line="240" w:lineRule="auto"/>
      <w:ind w:left="1620" w:hanging="180"/>
    </w:pPr>
  </w:style>
  <w:style w:type="paragraph" w:styleId="IndexHeading">
    <w:name w:val="index heading"/>
    <w:basedOn w:val="Normal"/>
    <w:next w:val="Index1"/>
    <w:uiPriority w:val="99"/>
    <w:semiHidden/>
    <w:unhideWhenUsed/>
    <w:rsid w:val="00BE1245"/>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BE1245"/>
    <w:rPr>
      <w:b/>
      <w:bCs/>
      <w:i/>
      <w:iCs/>
      <w:color w:val="00B5E2" w:themeColor="accent1"/>
    </w:rPr>
  </w:style>
  <w:style w:type="paragraph" w:styleId="IntenseQuote">
    <w:name w:val="Intense Quote"/>
    <w:basedOn w:val="Normal"/>
    <w:next w:val="Normal"/>
    <w:link w:val="IntenseQuoteChar"/>
    <w:uiPriority w:val="30"/>
    <w:semiHidden/>
    <w:unhideWhenUsed/>
    <w:rsid w:val="00BE1245"/>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BE1245"/>
    <w:rPr>
      <w:b/>
      <w:bCs/>
      <w:i/>
      <w:iCs/>
      <w:color w:val="00B5E2" w:themeColor="accent1"/>
      <w:kern w:val="18"/>
    </w:rPr>
  </w:style>
  <w:style w:type="character" w:styleId="IntenseReference">
    <w:name w:val="Intense Reference"/>
    <w:basedOn w:val="DefaultParagraphFont"/>
    <w:uiPriority w:val="32"/>
    <w:semiHidden/>
    <w:unhideWhenUsed/>
    <w:rsid w:val="00BE1245"/>
    <w:rPr>
      <w:b/>
      <w:bCs/>
      <w:smallCaps/>
      <w:color w:val="84BD00" w:themeColor="accent2"/>
      <w:spacing w:val="5"/>
      <w:u w:val="single"/>
    </w:rPr>
  </w:style>
  <w:style w:type="character" w:styleId="LineNumber">
    <w:name w:val="line number"/>
    <w:basedOn w:val="DefaultParagraphFont"/>
    <w:uiPriority w:val="99"/>
    <w:semiHidden/>
    <w:unhideWhenUsed/>
    <w:rsid w:val="00BE1245"/>
  </w:style>
  <w:style w:type="paragraph" w:styleId="List">
    <w:name w:val="List"/>
    <w:basedOn w:val="Normal"/>
    <w:uiPriority w:val="99"/>
    <w:semiHidden/>
    <w:unhideWhenUsed/>
    <w:rsid w:val="00BE1245"/>
    <w:pPr>
      <w:ind w:left="283" w:hanging="283"/>
      <w:contextualSpacing/>
    </w:pPr>
  </w:style>
  <w:style w:type="paragraph" w:styleId="List2">
    <w:name w:val="List 2"/>
    <w:basedOn w:val="Normal"/>
    <w:uiPriority w:val="99"/>
    <w:semiHidden/>
    <w:unhideWhenUsed/>
    <w:rsid w:val="00BE1245"/>
    <w:pPr>
      <w:ind w:left="566" w:hanging="283"/>
      <w:contextualSpacing/>
    </w:pPr>
  </w:style>
  <w:style w:type="paragraph" w:styleId="List3">
    <w:name w:val="List 3"/>
    <w:basedOn w:val="Normal"/>
    <w:uiPriority w:val="99"/>
    <w:semiHidden/>
    <w:unhideWhenUsed/>
    <w:rsid w:val="00BE1245"/>
    <w:pPr>
      <w:ind w:left="849" w:hanging="283"/>
      <w:contextualSpacing/>
    </w:pPr>
  </w:style>
  <w:style w:type="paragraph" w:styleId="List4">
    <w:name w:val="List 4"/>
    <w:basedOn w:val="Normal"/>
    <w:uiPriority w:val="99"/>
    <w:semiHidden/>
    <w:unhideWhenUsed/>
    <w:rsid w:val="00BE1245"/>
    <w:pPr>
      <w:ind w:left="1132" w:hanging="283"/>
      <w:contextualSpacing/>
    </w:pPr>
  </w:style>
  <w:style w:type="paragraph" w:styleId="List5">
    <w:name w:val="List 5"/>
    <w:basedOn w:val="Normal"/>
    <w:uiPriority w:val="99"/>
    <w:semiHidden/>
    <w:unhideWhenUsed/>
    <w:rsid w:val="00BE1245"/>
    <w:pPr>
      <w:ind w:left="1415" w:hanging="283"/>
      <w:contextualSpacing/>
    </w:pPr>
  </w:style>
  <w:style w:type="paragraph" w:styleId="ListBullet4">
    <w:name w:val="List Bullet 4"/>
    <w:basedOn w:val="Normal"/>
    <w:uiPriority w:val="99"/>
    <w:semiHidden/>
    <w:unhideWhenUsed/>
    <w:rsid w:val="00BE1245"/>
    <w:pPr>
      <w:numPr>
        <w:numId w:val="7"/>
      </w:numPr>
      <w:contextualSpacing/>
    </w:pPr>
  </w:style>
  <w:style w:type="paragraph" w:styleId="ListBullet5">
    <w:name w:val="List Bullet 5"/>
    <w:basedOn w:val="Normal"/>
    <w:uiPriority w:val="99"/>
    <w:semiHidden/>
    <w:unhideWhenUsed/>
    <w:rsid w:val="00BE1245"/>
    <w:pPr>
      <w:numPr>
        <w:numId w:val="8"/>
      </w:numPr>
      <w:contextualSpacing/>
    </w:pPr>
  </w:style>
  <w:style w:type="paragraph" w:styleId="ListContinue">
    <w:name w:val="List Continue"/>
    <w:basedOn w:val="Normal"/>
    <w:uiPriority w:val="99"/>
    <w:semiHidden/>
    <w:unhideWhenUsed/>
    <w:rsid w:val="00BE1245"/>
    <w:pPr>
      <w:spacing w:after="120"/>
      <w:ind w:left="283"/>
      <w:contextualSpacing/>
    </w:pPr>
  </w:style>
  <w:style w:type="paragraph" w:styleId="ListContinue2">
    <w:name w:val="List Continue 2"/>
    <w:basedOn w:val="Normal"/>
    <w:uiPriority w:val="99"/>
    <w:semiHidden/>
    <w:unhideWhenUsed/>
    <w:rsid w:val="00BE1245"/>
    <w:pPr>
      <w:spacing w:after="120"/>
      <w:ind w:left="566"/>
      <w:contextualSpacing/>
    </w:pPr>
  </w:style>
  <w:style w:type="paragraph" w:styleId="ListContinue3">
    <w:name w:val="List Continue 3"/>
    <w:basedOn w:val="Normal"/>
    <w:uiPriority w:val="99"/>
    <w:semiHidden/>
    <w:unhideWhenUsed/>
    <w:rsid w:val="00BE1245"/>
    <w:pPr>
      <w:spacing w:after="120"/>
      <w:ind w:left="849"/>
      <w:contextualSpacing/>
    </w:pPr>
  </w:style>
  <w:style w:type="paragraph" w:styleId="ListContinue4">
    <w:name w:val="List Continue 4"/>
    <w:basedOn w:val="Normal"/>
    <w:uiPriority w:val="99"/>
    <w:semiHidden/>
    <w:unhideWhenUsed/>
    <w:rsid w:val="00BE1245"/>
    <w:pPr>
      <w:spacing w:after="120"/>
      <w:ind w:left="1132"/>
      <w:contextualSpacing/>
    </w:pPr>
  </w:style>
  <w:style w:type="paragraph" w:styleId="ListContinue5">
    <w:name w:val="List Continue 5"/>
    <w:basedOn w:val="Normal"/>
    <w:uiPriority w:val="99"/>
    <w:semiHidden/>
    <w:unhideWhenUsed/>
    <w:rsid w:val="00BE1245"/>
    <w:pPr>
      <w:spacing w:after="120"/>
      <w:ind w:left="1415"/>
      <w:contextualSpacing/>
    </w:pPr>
  </w:style>
  <w:style w:type="paragraph" w:styleId="ListNumber4">
    <w:name w:val="List Number 4"/>
    <w:basedOn w:val="Normal"/>
    <w:uiPriority w:val="99"/>
    <w:semiHidden/>
    <w:unhideWhenUsed/>
    <w:rsid w:val="00BE1245"/>
    <w:pPr>
      <w:numPr>
        <w:numId w:val="9"/>
      </w:numPr>
      <w:contextualSpacing/>
    </w:pPr>
  </w:style>
  <w:style w:type="paragraph" w:styleId="ListNumber5">
    <w:name w:val="List Number 5"/>
    <w:basedOn w:val="Normal"/>
    <w:uiPriority w:val="99"/>
    <w:semiHidden/>
    <w:unhideWhenUsed/>
    <w:rsid w:val="00BE1245"/>
    <w:pPr>
      <w:numPr>
        <w:numId w:val="10"/>
      </w:numPr>
      <w:contextualSpacing/>
    </w:pPr>
  </w:style>
  <w:style w:type="paragraph" w:styleId="ListParagraph">
    <w:name w:val="List Paragraph"/>
    <w:basedOn w:val="Normal"/>
    <w:uiPriority w:val="34"/>
    <w:unhideWhenUsed/>
    <w:rsid w:val="00BE1245"/>
    <w:pPr>
      <w:ind w:left="720"/>
      <w:contextualSpacing/>
    </w:pPr>
  </w:style>
  <w:style w:type="paragraph" w:styleId="MacroText">
    <w:name w:val="macro"/>
    <w:link w:val="MacroTextChar"/>
    <w:uiPriority w:val="99"/>
    <w:semiHidden/>
    <w:unhideWhenUsed/>
    <w:rsid w:val="00BE1245"/>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kern w:val="18"/>
      <w:sz w:val="20"/>
      <w:szCs w:val="20"/>
    </w:rPr>
  </w:style>
  <w:style w:type="character" w:customStyle="1" w:styleId="MacroTextChar">
    <w:name w:val="Macro Text Char"/>
    <w:basedOn w:val="DefaultParagraphFont"/>
    <w:link w:val="MacroText"/>
    <w:uiPriority w:val="99"/>
    <w:semiHidden/>
    <w:rsid w:val="00BE1245"/>
    <w:rPr>
      <w:rFonts w:ascii="Consolas" w:hAnsi="Consolas"/>
      <w:kern w:val="18"/>
      <w:sz w:val="20"/>
      <w:szCs w:val="20"/>
    </w:rPr>
  </w:style>
  <w:style w:type="paragraph" w:styleId="MessageHeader">
    <w:name w:val="Message Header"/>
    <w:basedOn w:val="Normal"/>
    <w:link w:val="MessageHeaderChar"/>
    <w:uiPriority w:val="99"/>
    <w:semiHidden/>
    <w:unhideWhenUsed/>
    <w:rsid w:val="00BE124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1245"/>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BE1245"/>
    <w:rPr>
      <w:kern w:val="18"/>
    </w:rPr>
  </w:style>
  <w:style w:type="paragraph" w:styleId="NormalWeb">
    <w:name w:val="Normal (Web)"/>
    <w:basedOn w:val="Normal"/>
    <w:uiPriority w:val="99"/>
    <w:unhideWhenUsed/>
    <w:rsid w:val="00BE1245"/>
    <w:rPr>
      <w:rFonts w:ascii="Times New Roman" w:hAnsi="Times New Roman" w:cs="Times New Roman"/>
      <w:sz w:val="24"/>
      <w:szCs w:val="24"/>
    </w:rPr>
  </w:style>
  <w:style w:type="paragraph" w:styleId="NormalIndent">
    <w:name w:val="Normal Indent"/>
    <w:basedOn w:val="Normal"/>
    <w:uiPriority w:val="99"/>
    <w:semiHidden/>
    <w:unhideWhenUsed/>
    <w:rsid w:val="00BE1245"/>
    <w:pPr>
      <w:ind w:left="720"/>
    </w:pPr>
  </w:style>
  <w:style w:type="paragraph" w:styleId="NoteHeading">
    <w:name w:val="Note Heading"/>
    <w:basedOn w:val="Normal"/>
    <w:next w:val="Normal"/>
    <w:link w:val="NoteHeadingChar"/>
    <w:uiPriority w:val="99"/>
    <w:semiHidden/>
    <w:unhideWhenUsed/>
    <w:rsid w:val="00BE1245"/>
    <w:pPr>
      <w:spacing w:line="240" w:lineRule="auto"/>
    </w:pPr>
  </w:style>
  <w:style w:type="character" w:customStyle="1" w:styleId="NoteHeadingChar">
    <w:name w:val="Note Heading Char"/>
    <w:basedOn w:val="DefaultParagraphFont"/>
    <w:link w:val="NoteHeading"/>
    <w:uiPriority w:val="99"/>
    <w:semiHidden/>
    <w:rsid w:val="00BE1245"/>
    <w:rPr>
      <w:kern w:val="18"/>
    </w:rPr>
  </w:style>
  <w:style w:type="character" w:styleId="PageNumber">
    <w:name w:val="page number"/>
    <w:basedOn w:val="DefaultParagraphFont"/>
    <w:uiPriority w:val="99"/>
    <w:semiHidden/>
    <w:unhideWhenUsed/>
    <w:rsid w:val="00BE1245"/>
  </w:style>
  <w:style w:type="character" w:styleId="PlaceholderText">
    <w:name w:val="Placeholder Text"/>
    <w:basedOn w:val="DefaultParagraphFont"/>
    <w:uiPriority w:val="99"/>
    <w:unhideWhenUsed/>
    <w:rsid w:val="00BE1245"/>
    <w:rPr>
      <w:color w:val="808080"/>
    </w:rPr>
  </w:style>
  <w:style w:type="paragraph" w:styleId="PlainText">
    <w:name w:val="Plain Text"/>
    <w:basedOn w:val="Normal"/>
    <w:link w:val="PlainTextChar"/>
    <w:uiPriority w:val="99"/>
    <w:semiHidden/>
    <w:unhideWhenUsed/>
    <w:rsid w:val="00BE124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1245"/>
    <w:rPr>
      <w:rFonts w:ascii="Consolas" w:hAnsi="Consolas"/>
      <w:kern w:val="18"/>
      <w:sz w:val="21"/>
      <w:szCs w:val="21"/>
    </w:rPr>
  </w:style>
  <w:style w:type="paragraph" w:styleId="Salutation">
    <w:name w:val="Salutation"/>
    <w:basedOn w:val="Normal"/>
    <w:next w:val="Normal"/>
    <w:link w:val="SalutationChar"/>
    <w:uiPriority w:val="99"/>
    <w:semiHidden/>
    <w:unhideWhenUsed/>
    <w:rsid w:val="00BE1245"/>
  </w:style>
  <w:style w:type="character" w:customStyle="1" w:styleId="SalutationChar">
    <w:name w:val="Salutation Char"/>
    <w:basedOn w:val="DefaultParagraphFont"/>
    <w:link w:val="Salutation"/>
    <w:uiPriority w:val="99"/>
    <w:semiHidden/>
    <w:rsid w:val="00BE1245"/>
    <w:rPr>
      <w:kern w:val="18"/>
    </w:rPr>
  </w:style>
  <w:style w:type="paragraph" w:styleId="Signature">
    <w:name w:val="Signature"/>
    <w:basedOn w:val="Normal"/>
    <w:link w:val="SignatureChar"/>
    <w:uiPriority w:val="99"/>
    <w:semiHidden/>
    <w:unhideWhenUsed/>
    <w:rsid w:val="00BE1245"/>
    <w:pPr>
      <w:spacing w:line="240" w:lineRule="auto"/>
      <w:ind w:left="4252"/>
    </w:pPr>
  </w:style>
  <w:style w:type="character" w:customStyle="1" w:styleId="SignatureChar">
    <w:name w:val="Signature Char"/>
    <w:basedOn w:val="DefaultParagraphFont"/>
    <w:link w:val="Signature"/>
    <w:uiPriority w:val="99"/>
    <w:semiHidden/>
    <w:rsid w:val="00BE1245"/>
    <w:rPr>
      <w:kern w:val="18"/>
    </w:rPr>
  </w:style>
  <w:style w:type="character" w:styleId="Strong">
    <w:name w:val="Strong"/>
    <w:basedOn w:val="DefaultParagraphFont"/>
    <w:uiPriority w:val="22"/>
    <w:semiHidden/>
    <w:unhideWhenUsed/>
    <w:rsid w:val="00BE1245"/>
    <w:rPr>
      <w:b/>
      <w:bCs/>
    </w:rPr>
  </w:style>
  <w:style w:type="paragraph" w:styleId="Subtitle">
    <w:name w:val="Subtitle"/>
    <w:basedOn w:val="Normal"/>
    <w:next w:val="Normal"/>
    <w:link w:val="SubtitleChar"/>
    <w:uiPriority w:val="11"/>
    <w:semiHidden/>
    <w:unhideWhenUsed/>
    <w:rsid w:val="00BE1245"/>
    <w:pPr>
      <w:numPr>
        <w:ilvl w:val="1"/>
      </w:numPr>
    </w:pPr>
    <w:rPr>
      <w:rFonts w:asciiTheme="majorHAnsi" w:eastAsiaTheme="majorEastAsia" w:hAnsiTheme="majorHAnsi" w:cstheme="majorBidi"/>
      <w:i/>
      <w:iCs/>
      <w:color w:val="00B5E2" w:themeColor="accent1"/>
      <w:spacing w:val="15"/>
      <w:sz w:val="24"/>
      <w:szCs w:val="24"/>
    </w:rPr>
  </w:style>
  <w:style w:type="character" w:customStyle="1" w:styleId="SubtitleChar">
    <w:name w:val="Subtitle Char"/>
    <w:basedOn w:val="DefaultParagraphFont"/>
    <w:link w:val="Subtitle"/>
    <w:uiPriority w:val="11"/>
    <w:semiHidden/>
    <w:rsid w:val="00BE1245"/>
    <w:rPr>
      <w:rFonts w:asciiTheme="majorHAnsi" w:eastAsiaTheme="majorEastAsia" w:hAnsiTheme="majorHAnsi" w:cstheme="majorBidi"/>
      <w:i/>
      <w:iCs/>
      <w:color w:val="00B5E2" w:themeColor="accent1"/>
      <w:spacing w:val="15"/>
      <w:kern w:val="18"/>
      <w:sz w:val="24"/>
      <w:szCs w:val="24"/>
    </w:rPr>
  </w:style>
  <w:style w:type="character" w:styleId="SubtleEmphasis">
    <w:name w:val="Subtle Emphasis"/>
    <w:basedOn w:val="DefaultParagraphFont"/>
    <w:uiPriority w:val="19"/>
    <w:semiHidden/>
    <w:unhideWhenUsed/>
    <w:rsid w:val="00BE1245"/>
    <w:rPr>
      <w:i/>
      <w:iCs/>
      <w:color w:val="808080" w:themeColor="text1" w:themeTint="7F"/>
    </w:rPr>
  </w:style>
  <w:style w:type="character" w:styleId="SubtleReference">
    <w:name w:val="Subtle Reference"/>
    <w:basedOn w:val="DefaultParagraphFont"/>
    <w:uiPriority w:val="31"/>
    <w:semiHidden/>
    <w:unhideWhenUsed/>
    <w:rsid w:val="00BE1245"/>
    <w:rPr>
      <w:smallCaps/>
      <w:color w:val="84BD00" w:themeColor="accent2"/>
      <w:u w:val="single"/>
    </w:rPr>
  </w:style>
  <w:style w:type="paragraph" w:styleId="TableofAuthorities">
    <w:name w:val="table of authorities"/>
    <w:basedOn w:val="Normal"/>
    <w:next w:val="Normal"/>
    <w:uiPriority w:val="99"/>
    <w:semiHidden/>
    <w:unhideWhenUsed/>
    <w:rsid w:val="00BE1245"/>
    <w:pPr>
      <w:ind w:left="180" w:hanging="180"/>
    </w:pPr>
  </w:style>
  <w:style w:type="paragraph" w:styleId="TableofFigures">
    <w:name w:val="table of figures"/>
    <w:basedOn w:val="Normal"/>
    <w:next w:val="Normal"/>
    <w:uiPriority w:val="99"/>
    <w:semiHidden/>
    <w:unhideWhenUsed/>
    <w:rsid w:val="00BE1245"/>
  </w:style>
  <w:style w:type="paragraph" w:styleId="TOAHeading">
    <w:name w:val="toa heading"/>
    <w:basedOn w:val="Normal"/>
    <w:next w:val="Normal"/>
    <w:uiPriority w:val="99"/>
    <w:semiHidden/>
    <w:unhideWhenUsed/>
    <w:rsid w:val="00BE124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E1245"/>
    <w:pPr>
      <w:spacing w:after="100"/>
    </w:pPr>
  </w:style>
  <w:style w:type="paragraph" w:styleId="TOC2">
    <w:name w:val="toc 2"/>
    <w:basedOn w:val="Normal"/>
    <w:next w:val="Normal"/>
    <w:autoRedefine/>
    <w:uiPriority w:val="39"/>
    <w:semiHidden/>
    <w:unhideWhenUsed/>
    <w:rsid w:val="00BE1245"/>
    <w:pPr>
      <w:spacing w:after="100"/>
      <w:ind w:left="180"/>
    </w:pPr>
  </w:style>
  <w:style w:type="paragraph" w:styleId="TOC3">
    <w:name w:val="toc 3"/>
    <w:basedOn w:val="Normal"/>
    <w:next w:val="Normal"/>
    <w:autoRedefine/>
    <w:uiPriority w:val="39"/>
    <w:semiHidden/>
    <w:unhideWhenUsed/>
    <w:rsid w:val="00BE1245"/>
    <w:pPr>
      <w:spacing w:after="100"/>
      <w:ind w:left="360"/>
    </w:pPr>
  </w:style>
  <w:style w:type="paragraph" w:styleId="TOC4">
    <w:name w:val="toc 4"/>
    <w:basedOn w:val="Normal"/>
    <w:next w:val="Normal"/>
    <w:autoRedefine/>
    <w:uiPriority w:val="39"/>
    <w:semiHidden/>
    <w:unhideWhenUsed/>
    <w:rsid w:val="00BE1245"/>
    <w:pPr>
      <w:spacing w:after="100"/>
      <w:ind w:left="540"/>
    </w:pPr>
  </w:style>
  <w:style w:type="paragraph" w:styleId="TOC5">
    <w:name w:val="toc 5"/>
    <w:basedOn w:val="Normal"/>
    <w:next w:val="Normal"/>
    <w:autoRedefine/>
    <w:uiPriority w:val="39"/>
    <w:semiHidden/>
    <w:unhideWhenUsed/>
    <w:rsid w:val="00BE1245"/>
    <w:pPr>
      <w:spacing w:after="100"/>
      <w:ind w:left="720"/>
    </w:pPr>
  </w:style>
  <w:style w:type="paragraph" w:styleId="TOC6">
    <w:name w:val="toc 6"/>
    <w:basedOn w:val="Normal"/>
    <w:next w:val="Normal"/>
    <w:autoRedefine/>
    <w:uiPriority w:val="39"/>
    <w:semiHidden/>
    <w:unhideWhenUsed/>
    <w:rsid w:val="00BE1245"/>
    <w:pPr>
      <w:spacing w:after="100"/>
      <w:ind w:left="900"/>
    </w:pPr>
  </w:style>
  <w:style w:type="paragraph" w:styleId="TOC7">
    <w:name w:val="toc 7"/>
    <w:basedOn w:val="Normal"/>
    <w:next w:val="Normal"/>
    <w:autoRedefine/>
    <w:uiPriority w:val="39"/>
    <w:semiHidden/>
    <w:unhideWhenUsed/>
    <w:rsid w:val="00BE1245"/>
    <w:pPr>
      <w:spacing w:after="100"/>
      <w:ind w:left="1080"/>
    </w:pPr>
  </w:style>
  <w:style w:type="paragraph" w:styleId="TOC8">
    <w:name w:val="toc 8"/>
    <w:basedOn w:val="Normal"/>
    <w:next w:val="Normal"/>
    <w:autoRedefine/>
    <w:uiPriority w:val="39"/>
    <w:semiHidden/>
    <w:unhideWhenUsed/>
    <w:rsid w:val="00BE1245"/>
    <w:pPr>
      <w:spacing w:after="100"/>
      <w:ind w:left="1260"/>
    </w:pPr>
  </w:style>
  <w:style w:type="paragraph" w:styleId="TOC9">
    <w:name w:val="toc 9"/>
    <w:basedOn w:val="Normal"/>
    <w:next w:val="Normal"/>
    <w:autoRedefine/>
    <w:uiPriority w:val="39"/>
    <w:semiHidden/>
    <w:unhideWhenUsed/>
    <w:rsid w:val="00BE1245"/>
    <w:pPr>
      <w:spacing w:after="100"/>
      <w:ind w:left="1440"/>
    </w:pPr>
  </w:style>
  <w:style w:type="table" w:customStyle="1" w:styleId="AECOMcolouredtable">
    <w:name w:val="AECOM coloured table"/>
    <w:basedOn w:val="TableNormal"/>
    <w:uiPriority w:val="99"/>
    <w:semiHidden/>
    <w:unhideWhenUsed/>
    <w:rsid w:val="00255091"/>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5F9FF"/>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6F3FF" w:themeFill="accent1" w:themeFillTint="33"/>
      </w:tcPr>
    </w:tblStylePr>
  </w:style>
  <w:style w:type="paragraph" w:customStyle="1" w:styleId="Appendixheading2">
    <w:name w:val="Appendix heading 2"/>
    <w:basedOn w:val="Heading2"/>
    <w:next w:val="BodyText"/>
    <w:uiPriority w:val="7"/>
    <w:qFormat/>
    <w:rsid w:val="002A5776"/>
  </w:style>
  <w:style w:type="paragraph" w:styleId="Revision">
    <w:name w:val="Revision"/>
    <w:hidden/>
    <w:uiPriority w:val="99"/>
    <w:semiHidden/>
    <w:rsid w:val="003C4865"/>
    <w:rPr>
      <w:kern w:val="18"/>
      <w:lang w:val="en-CA"/>
    </w:rPr>
  </w:style>
  <w:style w:type="character" w:customStyle="1" w:styleId="Hyperlink1">
    <w:name w:val="Hyperlink1"/>
    <w:basedOn w:val="DefaultParagraphFont"/>
    <w:uiPriority w:val="26"/>
    <w:qFormat/>
    <w:rsid w:val="007002B9"/>
    <w:rPr>
      <w:color w:val="00B5E2"/>
      <w:u w:val="single"/>
    </w:rPr>
  </w:style>
  <w:style w:type="character" w:customStyle="1" w:styleId="FootnoteReference1">
    <w:name w:val="Footnote Reference1"/>
    <w:basedOn w:val="DefaultParagraphFont"/>
    <w:uiPriority w:val="99"/>
    <w:semiHidden/>
    <w:unhideWhenUsed/>
    <w:rsid w:val="007002B9"/>
    <w:rPr>
      <w:rFonts w:ascii="Arial" w:hAnsi="Arial"/>
      <w:color w:val="84BD0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2" w:unhideWhenUsed="0" w:qFormat="1"/>
    <w:lsdException w:name="heading 2" w:uiPriority="3" w:unhideWhenUsed="0" w:qFormat="1"/>
    <w:lsdException w:name="heading 3" w:uiPriority="4" w:unhideWhenUsed="0" w:qFormat="1"/>
    <w:lsdException w:name="heading 4" w:uiPriority="5" w:unhideWhenUsed="0"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4" w:unhideWhenUsed="0" w:qFormat="1"/>
    <w:lsdException w:name="List Bullet" w:uiPriority="8" w:unhideWhenUsed="0" w:qFormat="1"/>
    <w:lsdException w:name="List Number" w:uiPriority="11" w:unhideWhenUsed="0" w:qFormat="1"/>
    <w:lsdException w:name="List Bullet 2" w:uiPriority="9" w:unhideWhenUsed="0" w:qFormat="1"/>
    <w:lsdException w:name="List Bullet 3" w:uiPriority="10" w:unhideWhenUsed="0" w:qFormat="1"/>
    <w:lsdException w:name="List Number 2" w:uiPriority="12" w:unhideWhenUsed="0" w:qFormat="1"/>
    <w:lsdException w:name="List Number 3" w:uiPriority="13" w:unhideWhenUsed="0" w:qFormat="1"/>
    <w:lsdException w:name="Title" w:semiHidden="0" w:uiPriority="10"/>
    <w:lsdException w:name="Default Paragraph Font" w:uiPriority="1"/>
    <w:lsdException w:name="Body Text" w:uiPriority="0" w:unhideWhenUsed="0" w:qFormat="1"/>
    <w:lsdException w:name="Subtitle" w:uiPriority="11"/>
    <w:lsdException w:name="Hyperlink" w:uiPriority="26" w:unhideWhenUsed="0" w:qFormat="1"/>
    <w:lsdException w:name="FollowedHyperlink" w:uiPriority="27" w:unhideWhenUsed="0" w:qFormat="1"/>
    <w:lsdException w:name="Strong" w:semiHidden="0" w:uiPriority="22"/>
    <w:lsdException w:name="Emphasis" w:semiHidden="0" w:uiPriority="20"/>
    <w:lsdException w:name="Table Grid" w:uiPriority="59"/>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0"/>
    <w:lsdException w:name="List Paragraph" w:semiHidden="0" w:uiPriority="34"/>
    <w:lsdException w:name="Quote" w:semiHidden="0" w:uiPriority="21" w:unhideWhenUsed="0"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latentStyles>
  <w:style w:type="paragraph" w:default="1" w:styleId="Normal">
    <w:name w:val="Normal"/>
    <w:uiPriority w:val="1"/>
    <w:qFormat/>
    <w:rsid w:val="002A5776"/>
    <w:pPr>
      <w:spacing w:line="240" w:lineRule="atLeast"/>
    </w:pPr>
    <w:rPr>
      <w:kern w:val="18"/>
      <w:lang w:val="en-CA"/>
    </w:rPr>
  </w:style>
  <w:style w:type="paragraph" w:styleId="Heading1">
    <w:name w:val="heading 1"/>
    <w:basedOn w:val="Normal"/>
    <w:next w:val="BodyText"/>
    <w:link w:val="Heading1Char"/>
    <w:uiPriority w:val="2"/>
    <w:qFormat/>
    <w:rsid w:val="002A5776"/>
    <w:pPr>
      <w:keepNext/>
      <w:keepLines/>
      <w:pBdr>
        <w:top w:val="single" w:sz="12" w:space="4" w:color="00B5E2" w:themeColor="accent1"/>
        <w:bottom w:val="single" w:sz="4" w:space="6" w:color="00B5E2" w:themeColor="accent1"/>
      </w:pBdr>
      <w:spacing w:before="480" w:after="240" w:line="540" w:lineRule="atLeast"/>
      <w:outlineLvl w:val="0"/>
    </w:pPr>
    <w:rPr>
      <w:rFonts w:asciiTheme="majorHAnsi" w:eastAsiaTheme="majorEastAsia" w:hAnsiTheme="majorHAnsi" w:cstheme="majorBidi"/>
      <w:b/>
      <w:bCs/>
      <w:color w:val="00B5E2" w:themeColor="accent1"/>
      <w:sz w:val="48"/>
      <w:szCs w:val="28"/>
    </w:rPr>
  </w:style>
  <w:style w:type="paragraph" w:styleId="Heading2">
    <w:name w:val="heading 2"/>
    <w:basedOn w:val="Normal"/>
    <w:next w:val="BodyText"/>
    <w:link w:val="Heading2Char"/>
    <w:uiPriority w:val="3"/>
    <w:qFormat/>
    <w:rsid w:val="002A5776"/>
    <w:pPr>
      <w:keepNext/>
      <w:keepLines/>
      <w:spacing w:before="240" w:after="120" w:line="420" w:lineRule="atLeast"/>
      <w:outlineLvl w:val="1"/>
    </w:pPr>
    <w:rPr>
      <w:rFonts w:asciiTheme="majorHAnsi" w:eastAsiaTheme="majorEastAsia" w:hAnsiTheme="majorHAnsi" w:cstheme="majorBidi"/>
      <w:b/>
      <w:bCs/>
      <w:color w:val="00B5E2" w:themeColor="accent1"/>
      <w:sz w:val="42"/>
      <w:szCs w:val="26"/>
    </w:rPr>
  </w:style>
  <w:style w:type="paragraph" w:styleId="Heading3">
    <w:name w:val="heading 3"/>
    <w:basedOn w:val="Normal"/>
    <w:next w:val="BodyText"/>
    <w:link w:val="Heading3Char"/>
    <w:uiPriority w:val="4"/>
    <w:qFormat/>
    <w:rsid w:val="002A5776"/>
    <w:pPr>
      <w:keepNext/>
      <w:keepLines/>
      <w:spacing w:before="240" w:after="120" w:line="360" w:lineRule="atLeast"/>
      <w:outlineLvl w:val="2"/>
    </w:pPr>
    <w:rPr>
      <w:rFonts w:asciiTheme="majorHAnsi" w:eastAsiaTheme="majorEastAsia" w:hAnsiTheme="majorHAnsi" w:cstheme="majorBidi"/>
      <w:b/>
      <w:bCs/>
      <w:color w:val="00B5E2" w:themeColor="accent1"/>
      <w:sz w:val="36"/>
    </w:rPr>
  </w:style>
  <w:style w:type="paragraph" w:styleId="Heading4">
    <w:name w:val="heading 4"/>
    <w:basedOn w:val="Normal"/>
    <w:next w:val="BodyText"/>
    <w:link w:val="Heading4Char"/>
    <w:uiPriority w:val="5"/>
    <w:qFormat/>
    <w:rsid w:val="002A5776"/>
    <w:pPr>
      <w:keepNext/>
      <w:keepLines/>
      <w:spacing w:before="180" w:after="60" w:line="300" w:lineRule="atLeast"/>
      <w:outlineLvl w:val="3"/>
    </w:pPr>
    <w:rPr>
      <w:rFonts w:asciiTheme="majorHAnsi" w:eastAsiaTheme="majorEastAsia" w:hAnsiTheme="majorHAnsi" w:cstheme="majorBidi"/>
      <w:b/>
      <w:bCs/>
      <w:iCs/>
      <w:sz w:val="30"/>
    </w:rPr>
  </w:style>
  <w:style w:type="paragraph" w:styleId="Heading5">
    <w:name w:val="heading 5"/>
    <w:basedOn w:val="Normal"/>
    <w:next w:val="BodyText"/>
    <w:link w:val="Heading5Char"/>
    <w:uiPriority w:val="9"/>
    <w:semiHidden/>
    <w:unhideWhenUsed/>
    <w:rsid w:val="008F637D"/>
    <w:pPr>
      <w:keepNext/>
      <w:keepLines/>
      <w:spacing w:before="120"/>
      <w:outlineLvl w:val="4"/>
    </w:pPr>
    <w:rPr>
      <w:rFonts w:asciiTheme="majorHAnsi" w:eastAsiaTheme="majorEastAsia" w:hAnsiTheme="majorHAnsi" w:cstheme="majorBidi"/>
      <w:b/>
      <w:color w:val="00B5E2" w:themeColor="accent1"/>
    </w:rPr>
  </w:style>
  <w:style w:type="paragraph" w:styleId="Heading6">
    <w:name w:val="heading 6"/>
    <w:basedOn w:val="Normal"/>
    <w:next w:val="Normal"/>
    <w:link w:val="Heading6Char"/>
    <w:uiPriority w:val="9"/>
    <w:semiHidden/>
    <w:unhideWhenUsed/>
    <w:rsid w:val="008F637D"/>
    <w:pPr>
      <w:keepNext/>
      <w:keepLines/>
      <w:spacing w:before="200"/>
      <w:outlineLvl w:val="5"/>
    </w:pPr>
    <w:rPr>
      <w:rFonts w:asciiTheme="majorHAnsi" w:eastAsiaTheme="majorEastAsia" w:hAnsiTheme="majorHAnsi" w:cstheme="majorBidi"/>
      <w:b/>
      <w:iCs/>
    </w:rPr>
  </w:style>
  <w:style w:type="paragraph" w:styleId="Heading7">
    <w:name w:val="heading 7"/>
    <w:basedOn w:val="Normal"/>
    <w:next w:val="Normal"/>
    <w:link w:val="Heading7Char"/>
    <w:uiPriority w:val="9"/>
    <w:semiHidden/>
    <w:unhideWhenUsed/>
    <w:rsid w:val="008F637D"/>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8F637D"/>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8F637D"/>
    <w:pPr>
      <w:keepNext/>
      <w:keepLines/>
      <w:spacing w:before="20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A5776"/>
    <w:rPr>
      <w:rFonts w:asciiTheme="majorHAnsi" w:eastAsiaTheme="majorEastAsia" w:hAnsiTheme="majorHAnsi" w:cstheme="majorBidi"/>
      <w:b/>
      <w:bCs/>
      <w:color w:val="00B5E2" w:themeColor="accent1"/>
      <w:kern w:val="18"/>
      <w:sz w:val="48"/>
      <w:szCs w:val="28"/>
    </w:rPr>
  </w:style>
  <w:style w:type="character" w:customStyle="1" w:styleId="Heading2Char">
    <w:name w:val="Heading 2 Char"/>
    <w:basedOn w:val="DefaultParagraphFont"/>
    <w:link w:val="Heading2"/>
    <w:uiPriority w:val="3"/>
    <w:rsid w:val="002A5776"/>
    <w:rPr>
      <w:rFonts w:asciiTheme="majorHAnsi" w:eastAsiaTheme="majorEastAsia" w:hAnsiTheme="majorHAnsi" w:cstheme="majorBidi"/>
      <w:b/>
      <w:bCs/>
      <w:color w:val="00B5E2" w:themeColor="accent1"/>
      <w:kern w:val="18"/>
      <w:sz w:val="42"/>
      <w:szCs w:val="26"/>
    </w:rPr>
  </w:style>
  <w:style w:type="character" w:customStyle="1" w:styleId="Heading3Char">
    <w:name w:val="Heading 3 Char"/>
    <w:basedOn w:val="DefaultParagraphFont"/>
    <w:link w:val="Heading3"/>
    <w:uiPriority w:val="4"/>
    <w:rsid w:val="002A5776"/>
    <w:rPr>
      <w:rFonts w:asciiTheme="majorHAnsi" w:eastAsiaTheme="majorEastAsia" w:hAnsiTheme="majorHAnsi" w:cstheme="majorBidi"/>
      <w:b/>
      <w:bCs/>
      <w:color w:val="00B5E2" w:themeColor="accent1"/>
      <w:kern w:val="18"/>
      <w:sz w:val="36"/>
    </w:rPr>
  </w:style>
  <w:style w:type="paragraph" w:styleId="ListNumber">
    <w:name w:val="List Number"/>
    <w:basedOn w:val="Normal"/>
    <w:uiPriority w:val="11"/>
    <w:qFormat/>
    <w:rsid w:val="00E40194"/>
    <w:pPr>
      <w:numPr>
        <w:numId w:val="32"/>
      </w:numPr>
      <w:spacing w:after="120"/>
    </w:pPr>
  </w:style>
  <w:style w:type="paragraph" w:styleId="ListNumber2">
    <w:name w:val="List Number 2"/>
    <w:basedOn w:val="Normal"/>
    <w:uiPriority w:val="12"/>
    <w:qFormat/>
    <w:rsid w:val="00E40194"/>
    <w:pPr>
      <w:numPr>
        <w:ilvl w:val="1"/>
        <w:numId w:val="32"/>
      </w:numPr>
      <w:spacing w:after="120"/>
    </w:pPr>
  </w:style>
  <w:style w:type="paragraph" w:styleId="ListNumber3">
    <w:name w:val="List Number 3"/>
    <w:basedOn w:val="Normal"/>
    <w:uiPriority w:val="13"/>
    <w:qFormat/>
    <w:rsid w:val="00E40194"/>
    <w:pPr>
      <w:numPr>
        <w:ilvl w:val="2"/>
        <w:numId w:val="32"/>
      </w:numPr>
      <w:spacing w:after="120"/>
    </w:pPr>
  </w:style>
  <w:style w:type="paragraph" w:styleId="ListBullet">
    <w:name w:val="List Bullet"/>
    <w:basedOn w:val="Normal"/>
    <w:uiPriority w:val="8"/>
    <w:qFormat/>
    <w:rsid w:val="00E40194"/>
    <w:pPr>
      <w:numPr>
        <w:numId w:val="29"/>
      </w:numPr>
      <w:spacing w:after="120"/>
    </w:pPr>
  </w:style>
  <w:style w:type="paragraph" w:styleId="ListBullet2">
    <w:name w:val="List Bullet 2"/>
    <w:basedOn w:val="Normal"/>
    <w:uiPriority w:val="9"/>
    <w:qFormat/>
    <w:rsid w:val="00E40194"/>
    <w:pPr>
      <w:numPr>
        <w:ilvl w:val="1"/>
        <w:numId w:val="29"/>
      </w:numPr>
      <w:spacing w:after="120"/>
    </w:pPr>
  </w:style>
  <w:style w:type="paragraph" w:styleId="ListBullet3">
    <w:name w:val="List Bullet 3"/>
    <w:basedOn w:val="Normal"/>
    <w:uiPriority w:val="10"/>
    <w:qFormat/>
    <w:rsid w:val="00E40194"/>
    <w:pPr>
      <w:numPr>
        <w:ilvl w:val="2"/>
        <w:numId w:val="29"/>
      </w:numPr>
      <w:spacing w:after="120"/>
    </w:pPr>
  </w:style>
  <w:style w:type="paragraph" w:styleId="Header">
    <w:name w:val="header"/>
    <w:basedOn w:val="Normal"/>
    <w:link w:val="HeaderChar"/>
    <w:uiPriority w:val="99"/>
    <w:unhideWhenUsed/>
    <w:rsid w:val="00D87187"/>
    <w:pPr>
      <w:tabs>
        <w:tab w:val="center" w:pos="4513"/>
        <w:tab w:val="right" w:pos="9026"/>
      </w:tabs>
      <w:spacing w:line="240" w:lineRule="auto"/>
    </w:pPr>
    <w:rPr>
      <w:noProof/>
    </w:rPr>
  </w:style>
  <w:style w:type="character" w:customStyle="1" w:styleId="HeaderChar">
    <w:name w:val="Header Char"/>
    <w:basedOn w:val="DefaultParagraphFont"/>
    <w:link w:val="Header"/>
    <w:uiPriority w:val="99"/>
    <w:rsid w:val="00D87187"/>
    <w:rPr>
      <w:noProof/>
      <w:kern w:val="18"/>
    </w:rPr>
  </w:style>
  <w:style w:type="paragraph" w:styleId="Footer">
    <w:name w:val="footer"/>
    <w:basedOn w:val="Normal"/>
    <w:link w:val="FooterChar"/>
    <w:uiPriority w:val="99"/>
    <w:unhideWhenUsed/>
    <w:rsid w:val="00D87187"/>
    <w:pPr>
      <w:tabs>
        <w:tab w:val="center" w:pos="4513"/>
        <w:tab w:val="right" w:pos="9026"/>
      </w:tabs>
      <w:spacing w:line="240" w:lineRule="auto"/>
    </w:pPr>
    <w:rPr>
      <w:noProof/>
    </w:rPr>
  </w:style>
  <w:style w:type="character" w:customStyle="1" w:styleId="FooterChar">
    <w:name w:val="Footer Char"/>
    <w:basedOn w:val="DefaultParagraphFont"/>
    <w:link w:val="Footer"/>
    <w:uiPriority w:val="99"/>
    <w:rsid w:val="00D87187"/>
    <w:rPr>
      <w:noProof/>
      <w:kern w:val="18"/>
    </w:rPr>
  </w:style>
  <w:style w:type="table" w:styleId="TableGrid">
    <w:name w:val="Table Grid"/>
    <w:basedOn w:val="TableNormal"/>
    <w:uiPriority w:val="59"/>
    <w:unhideWhenUsed/>
    <w:rsid w:val="0004006A"/>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Addressblock">
    <w:name w:val="Address block"/>
    <w:basedOn w:val="Header"/>
    <w:semiHidden/>
    <w:unhideWhenUsed/>
    <w:rsid w:val="008928E6"/>
  </w:style>
  <w:style w:type="paragraph" w:styleId="BodyText">
    <w:name w:val="Body Text"/>
    <w:basedOn w:val="Normal"/>
    <w:link w:val="BodyTextChar"/>
    <w:qFormat/>
    <w:rsid w:val="0096337D"/>
    <w:pPr>
      <w:spacing w:after="180"/>
    </w:pPr>
  </w:style>
  <w:style w:type="character" w:customStyle="1" w:styleId="BodyTextChar">
    <w:name w:val="Body Text Char"/>
    <w:basedOn w:val="DefaultParagraphFont"/>
    <w:link w:val="BodyText"/>
    <w:rsid w:val="0096337D"/>
    <w:rPr>
      <w:kern w:val="18"/>
    </w:rPr>
  </w:style>
  <w:style w:type="paragraph" w:customStyle="1" w:styleId="HeaderTitle">
    <w:name w:val="HeaderTitle"/>
    <w:basedOn w:val="Addressblock"/>
    <w:next w:val="Addressblock"/>
    <w:semiHidden/>
    <w:unhideWhenUsed/>
    <w:rsid w:val="00BC0BB2"/>
    <w:rPr>
      <w:b/>
    </w:rPr>
  </w:style>
  <w:style w:type="paragraph" w:customStyle="1" w:styleId="ccenc">
    <w:name w:val="cc/enc"/>
    <w:basedOn w:val="Normal"/>
    <w:semiHidden/>
    <w:unhideWhenUsed/>
    <w:rsid w:val="001A5319"/>
    <w:pPr>
      <w:tabs>
        <w:tab w:val="left" w:pos="1418"/>
      </w:tabs>
      <w:spacing w:before="240"/>
      <w:ind w:left="1418" w:hanging="1418"/>
    </w:pPr>
    <w:rPr>
      <w:sz w:val="14"/>
      <w:szCs w:val="14"/>
    </w:rPr>
  </w:style>
  <w:style w:type="character" w:styleId="Hyperlink">
    <w:name w:val="Hyperlink"/>
    <w:basedOn w:val="DefaultParagraphFont"/>
    <w:uiPriority w:val="26"/>
    <w:qFormat/>
    <w:rsid w:val="0004006A"/>
    <w:rPr>
      <w:color w:val="00B5E2" w:themeColor="accent1"/>
      <w:u w:val="single"/>
    </w:rPr>
  </w:style>
  <w:style w:type="numbering" w:customStyle="1" w:styleId="AECOMAppendix">
    <w:name w:val="AECOM Appendix"/>
    <w:uiPriority w:val="99"/>
    <w:semiHidden/>
    <w:unhideWhenUsed/>
    <w:rsid w:val="0004006A"/>
    <w:pPr>
      <w:numPr>
        <w:numId w:val="11"/>
      </w:numPr>
    </w:pPr>
  </w:style>
  <w:style w:type="numbering" w:customStyle="1" w:styleId="AECOMNumbering">
    <w:name w:val="AECOM Numbering"/>
    <w:basedOn w:val="NoList"/>
    <w:uiPriority w:val="99"/>
    <w:semiHidden/>
    <w:unhideWhenUsed/>
    <w:rsid w:val="0004006A"/>
    <w:pPr>
      <w:numPr>
        <w:numId w:val="12"/>
      </w:numPr>
    </w:pPr>
  </w:style>
  <w:style w:type="table" w:customStyle="1" w:styleId="AECOMtable">
    <w:name w:val="AECOM table"/>
    <w:basedOn w:val="TableNormal"/>
    <w:uiPriority w:val="99"/>
    <w:semiHidden/>
    <w:unhideWhenUsed/>
    <w:rsid w:val="00255091"/>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B5E2" w:themeColor="accent1"/>
        <w:sz w:val="16"/>
      </w:rPr>
      <w:tblPr/>
      <w:tcPr>
        <w:tcBorders>
          <w:top w:val="nil"/>
          <w:left w:val="nil"/>
          <w:bottom w:val="single" w:sz="12" w:space="0" w:color="00B5E2" w:themeColor="accent1"/>
          <w:right w:val="nil"/>
          <w:insideH w:val="nil"/>
          <w:insideV w:val="nil"/>
          <w:tl2br w:val="nil"/>
          <w:tr2bl w:val="nil"/>
        </w:tcBorders>
      </w:tcPr>
    </w:tblStylePr>
  </w:style>
  <w:style w:type="numbering" w:customStyle="1" w:styleId="AECOMBullets">
    <w:name w:val="AECOM_Bullets"/>
    <w:basedOn w:val="NoList"/>
    <w:uiPriority w:val="99"/>
    <w:semiHidden/>
    <w:unhideWhenUsed/>
    <w:rsid w:val="00820425"/>
    <w:pPr>
      <w:numPr>
        <w:numId w:val="13"/>
      </w:numPr>
    </w:pPr>
  </w:style>
  <w:style w:type="numbering" w:customStyle="1" w:styleId="AECOMList">
    <w:name w:val="AECOM_List"/>
    <w:basedOn w:val="NoList"/>
    <w:uiPriority w:val="99"/>
    <w:semiHidden/>
    <w:unhideWhenUsed/>
    <w:rsid w:val="0004006A"/>
    <w:pPr>
      <w:numPr>
        <w:numId w:val="14"/>
      </w:numPr>
    </w:pPr>
  </w:style>
  <w:style w:type="paragraph" w:customStyle="1" w:styleId="Appendix">
    <w:name w:val="Appendix"/>
    <w:basedOn w:val="Heading1"/>
    <w:next w:val="BodyText"/>
    <w:uiPriority w:val="6"/>
    <w:qFormat/>
    <w:rsid w:val="002A5776"/>
    <w:pPr>
      <w:pageBreakBefore/>
    </w:pPr>
  </w:style>
  <w:style w:type="paragraph" w:styleId="Caption">
    <w:name w:val="caption"/>
    <w:basedOn w:val="Normal"/>
    <w:next w:val="BodyText"/>
    <w:uiPriority w:val="24"/>
    <w:qFormat/>
    <w:rsid w:val="0004006A"/>
    <w:pPr>
      <w:spacing w:after="120"/>
    </w:pPr>
    <w:rPr>
      <w:rFonts w:asciiTheme="majorHAnsi" w:hAnsiTheme="majorHAnsi"/>
      <w:b/>
      <w:bCs/>
      <w:color w:val="00B5E2" w:themeColor="accent1"/>
    </w:rPr>
  </w:style>
  <w:style w:type="table" w:styleId="ColorfulGrid">
    <w:name w:val="Colorful Grid"/>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C6F3FF" w:themeFill="accent1" w:themeFillTint="33"/>
    </w:tcPr>
    <w:tblStylePr w:type="firstRow">
      <w:rPr>
        <w:b/>
        <w:bCs/>
      </w:rPr>
      <w:tblPr/>
      <w:tcPr>
        <w:shd w:val="clear" w:color="auto" w:fill="8DE8FF" w:themeFill="accent1" w:themeFillTint="66"/>
      </w:tcPr>
    </w:tblStylePr>
    <w:tblStylePr w:type="lastRow">
      <w:rPr>
        <w:b/>
        <w:bCs/>
        <w:color w:val="000000" w:themeColor="text1"/>
      </w:rPr>
      <w:tblPr/>
      <w:tcPr>
        <w:shd w:val="clear" w:color="auto" w:fill="8DE8FF" w:themeFill="accent1" w:themeFillTint="66"/>
      </w:tcPr>
    </w:tblStylePr>
    <w:tblStylePr w:type="firstCol">
      <w:rPr>
        <w:color w:val="FFFFFF" w:themeColor="background1"/>
      </w:rPr>
      <w:tblPr/>
      <w:tcPr>
        <w:shd w:val="clear" w:color="auto" w:fill="0087A9" w:themeFill="accent1" w:themeFillShade="BF"/>
      </w:tcPr>
    </w:tblStylePr>
    <w:tblStylePr w:type="lastCol">
      <w:rPr>
        <w:color w:val="FFFFFF" w:themeColor="background1"/>
      </w:rPr>
      <w:tblPr/>
      <w:tcPr>
        <w:shd w:val="clear" w:color="auto" w:fill="0087A9" w:themeFill="accent1" w:themeFillShade="BF"/>
      </w:tc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ColorfulGrid-Accent2">
    <w:name w:val="Colorful Grid Accent 2"/>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BFFBE" w:themeFill="accent2" w:themeFillTint="33"/>
    </w:tcPr>
    <w:tblStylePr w:type="firstRow">
      <w:rPr>
        <w:b/>
        <w:bCs/>
      </w:rPr>
      <w:tblPr/>
      <w:tcPr>
        <w:shd w:val="clear" w:color="auto" w:fill="D8FF7E" w:themeFill="accent2" w:themeFillTint="66"/>
      </w:tcPr>
    </w:tblStylePr>
    <w:tblStylePr w:type="lastRow">
      <w:rPr>
        <w:b/>
        <w:bCs/>
        <w:color w:val="000000" w:themeColor="text1"/>
      </w:rPr>
      <w:tblPr/>
      <w:tcPr>
        <w:shd w:val="clear" w:color="auto" w:fill="D8FF7E" w:themeFill="accent2" w:themeFillTint="66"/>
      </w:tcPr>
    </w:tblStylePr>
    <w:tblStylePr w:type="firstCol">
      <w:rPr>
        <w:color w:val="FFFFFF" w:themeColor="background1"/>
      </w:rPr>
      <w:tblPr/>
      <w:tcPr>
        <w:shd w:val="clear" w:color="auto" w:fill="628D00" w:themeFill="accent2" w:themeFillShade="BF"/>
      </w:tcPr>
    </w:tblStylePr>
    <w:tblStylePr w:type="lastCol">
      <w:rPr>
        <w:color w:val="FFFFFF" w:themeColor="background1"/>
      </w:rPr>
      <w:tblPr/>
      <w:tcPr>
        <w:shd w:val="clear" w:color="auto" w:fill="628D00" w:themeFill="accent2" w:themeFillShade="BF"/>
      </w:tc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ColorfulGrid-Accent3">
    <w:name w:val="Colorful Grid Accent 3"/>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DE7D2" w:themeFill="accent3" w:themeFillTint="33"/>
    </w:tcPr>
    <w:tblStylePr w:type="firstRow">
      <w:rPr>
        <w:b/>
        <w:bCs/>
      </w:rPr>
      <w:tblPr/>
      <w:tcPr>
        <w:shd w:val="clear" w:color="auto" w:fill="FBD0A5" w:themeFill="accent3" w:themeFillTint="66"/>
      </w:tcPr>
    </w:tblStylePr>
    <w:tblStylePr w:type="lastRow">
      <w:rPr>
        <w:b/>
        <w:bCs/>
        <w:color w:val="000000" w:themeColor="text1"/>
      </w:rPr>
      <w:tblPr/>
      <w:tcPr>
        <w:shd w:val="clear" w:color="auto" w:fill="FBD0A5" w:themeFill="accent3" w:themeFillTint="66"/>
      </w:tcPr>
    </w:tblStylePr>
    <w:tblStylePr w:type="firstCol">
      <w:rPr>
        <w:color w:val="FFFFFF" w:themeColor="background1"/>
      </w:rPr>
      <w:tblPr/>
      <w:tcPr>
        <w:shd w:val="clear" w:color="auto" w:fill="C76808" w:themeFill="accent3" w:themeFillShade="BF"/>
      </w:tcPr>
    </w:tblStylePr>
    <w:tblStylePr w:type="lastCol">
      <w:rPr>
        <w:color w:val="FFFFFF" w:themeColor="background1"/>
      </w:rPr>
      <w:tblPr/>
      <w:tcPr>
        <w:shd w:val="clear" w:color="auto" w:fill="C76808" w:themeFill="accent3" w:themeFillShade="BF"/>
      </w:tc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ColorfulGrid-Accent4">
    <w:name w:val="Colorful Grid Accent 4"/>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B8F0" w:themeFill="accent4" w:themeFillTint="33"/>
    </w:tcPr>
    <w:tblStylePr w:type="firstRow">
      <w:rPr>
        <w:b/>
        <w:bCs/>
      </w:rPr>
      <w:tblPr/>
      <w:tcPr>
        <w:shd w:val="clear" w:color="auto" w:fill="FF72E2" w:themeFill="accent4" w:themeFillTint="66"/>
      </w:tcPr>
    </w:tblStylePr>
    <w:tblStylePr w:type="lastRow">
      <w:rPr>
        <w:b/>
        <w:bCs/>
        <w:color w:val="000000" w:themeColor="text1"/>
      </w:rPr>
      <w:tblPr/>
      <w:tcPr>
        <w:shd w:val="clear" w:color="auto" w:fill="FF72E2" w:themeFill="accent4" w:themeFillTint="66"/>
      </w:tcPr>
    </w:tblStylePr>
    <w:tblStylePr w:type="firstCol">
      <w:rPr>
        <w:color w:val="FFFFFF" w:themeColor="background1"/>
      </w:rPr>
      <w:tblPr/>
      <w:tcPr>
        <w:shd w:val="clear" w:color="auto" w:fill="76005E" w:themeFill="accent4" w:themeFillShade="BF"/>
      </w:tcPr>
    </w:tblStylePr>
    <w:tblStylePr w:type="lastCol">
      <w:rPr>
        <w:color w:val="FFFFFF" w:themeColor="background1"/>
      </w:rPr>
      <w:tblPr/>
      <w:tcPr>
        <w:shd w:val="clear" w:color="auto" w:fill="76005E" w:themeFill="accent4" w:themeFillShade="BF"/>
      </w:tc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ColorfulGrid-Accent5">
    <w:name w:val="Colorful Grid Accent 5"/>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FFF9CF" w:themeFill="accent5" w:themeFillTint="33"/>
    </w:tcPr>
    <w:tblStylePr w:type="firstRow">
      <w:rPr>
        <w:b/>
        <w:bCs/>
      </w:rPr>
      <w:tblPr/>
      <w:tcPr>
        <w:shd w:val="clear" w:color="auto" w:fill="FFF4A0" w:themeFill="accent5" w:themeFillTint="66"/>
      </w:tcPr>
    </w:tblStylePr>
    <w:tblStylePr w:type="lastRow">
      <w:rPr>
        <w:b/>
        <w:bCs/>
        <w:color w:val="000000" w:themeColor="text1"/>
      </w:rPr>
      <w:tblPr/>
      <w:tcPr>
        <w:shd w:val="clear" w:color="auto" w:fill="FFF4A0" w:themeFill="accent5" w:themeFillTint="66"/>
      </w:tcPr>
    </w:tblStylePr>
    <w:tblStylePr w:type="firstCol">
      <w:rPr>
        <w:color w:val="FFFFFF" w:themeColor="background1"/>
      </w:rPr>
      <w:tblPr/>
      <w:tcPr>
        <w:shd w:val="clear" w:color="auto" w:fill="CCB500" w:themeFill="accent5" w:themeFillShade="BF"/>
      </w:tcPr>
    </w:tblStylePr>
    <w:tblStylePr w:type="lastCol">
      <w:rPr>
        <w:color w:val="FFFFFF" w:themeColor="background1"/>
      </w:rPr>
      <w:tblPr/>
      <w:tcPr>
        <w:shd w:val="clear" w:color="auto" w:fill="CCB500" w:themeFill="accent5" w:themeFillShade="BF"/>
      </w:tc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ColorfulGrid-Accent6">
    <w:name w:val="Colorful Grid Accent 6"/>
    <w:basedOn w:val="TableNormal"/>
    <w:uiPriority w:val="73"/>
    <w:semiHidden/>
    <w:unhideWhenUsed/>
    <w:rsid w:val="0004006A"/>
    <w:rPr>
      <w:color w:val="000000" w:themeColor="text1"/>
    </w:rPr>
    <w:tblPr>
      <w:tblStyleRowBandSize w:val="1"/>
      <w:tblStyleColBandSize w:val="1"/>
      <w:tblBorders>
        <w:insideH w:val="single" w:sz="4" w:space="0" w:color="FFFFFF" w:themeColor="background1"/>
      </w:tblBorders>
    </w:tblPr>
    <w:tcPr>
      <w:shd w:val="clear" w:color="auto" w:fill="E8E5E4" w:themeFill="accent6" w:themeFillTint="33"/>
    </w:tcPr>
    <w:tblStylePr w:type="firstRow">
      <w:rPr>
        <w:b/>
        <w:bCs/>
      </w:rPr>
      <w:tblPr/>
      <w:tcPr>
        <w:shd w:val="clear" w:color="auto" w:fill="D1CCC9" w:themeFill="accent6" w:themeFillTint="66"/>
      </w:tcPr>
    </w:tblStylePr>
    <w:tblStylePr w:type="lastRow">
      <w:rPr>
        <w:b/>
        <w:bCs/>
        <w:color w:val="000000" w:themeColor="text1"/>
      </w:rPr>
      <w:tblPr/>
      <w:tcPr>
        <w:shd w:val="clear" w:color="auto" w:fill="D1CCC9" w:themeFill="accent6" w:themeFillTint="66"/>
      </w:tcPr>
    </w:tblStylePr>
    <w:tblStylePr w:type="firstCol">
      <w:rPr>
        <w:color w:val="FFFFFF" w:themeColor="background1"/>
      </w:rPr>
      <w:tblPr/>
      <w:tcPr>
        <w:shd w:val="clear" w:color="auto" w:fill="69615A" w:themeFill="accent6" w:themeFillShade="BF"/>
      </w:tcPr>
    </w:tblStylePr>
    <w:tblStylePr w:type="lastCol">
      <w:rPr>
        <w:color w:val="FFFFFF" w:themeColor="background1"/>
      </w:rPr>
      <w:tblPr/>
      <w:tcPr>
        <w:shd w:val="clear" w:color="auto" w:fill="69615A" w:themeFill="accent6" w:themeFillShade="BF"/>
      </w:tc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ColorfulList">
    <w:name w:val="Colorful List"/>
    <w:basedOn w:val="TableNormal"/>
    <w:uiPriority w:val="72"/>
    <w:semiHidden/>
    <w:unhideWhenUsed/>
    <w:rsid w:val="0004006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4006A"/>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1" w:themeFillTint="3F"/>
      </w:tcPr>
    </w:tblStylePr>
    <w:tblStylePr w:type="band1Horz">
      <w:tblPr/>
      <w:tcPr>
        <w:shd w:val="clear" w:color="auto" w:fill="C6F3FF" w:themeFill="accent1" w:themeFillTint="33"/>
      </w:tcPr>
    </w:tblStylePr>
  </w:style>
  <w:style w:type="table" w:styleId="ColorfulList-Accent2">
    <w:name w:val="Colorful List Accent 2"/>
    <w:basedOn w:val="TableNormal"/>
    <w:uiPriority w:val="72"/>
    <w:semiHidden/>
    <w:unhideWhenUsed/>
    <w:rsid w:val="0004006A"/>
    <w:rPr>
      <w:color w:val="000000" w:themeColor="text1"/>
    </w:rPr>
    <w:tblPr>
      <w:tblStyleRowBandSize w:val="1"/>
      <w:tblStyleColBandSize w:val="1"/>
    </w:tblPr>
    <w:tcPr>
      <w:shd w:val="clear" w:color="auto" w:fill="F5FFDF" w:themeFill="accent2" w:themeFillTint="19"/>
    </w:tcPr>
    <w:tblStylePr w:type="firstRow">
      <w:rPr>
        <w:b/>
        <w:bCs/>
        <w:color w:val="FFFFFF" w:themeColor="background1"/>
      </w:rPr>
      <w:tblPr/>
      <w:tcPr>
        <w:tcBorders>
          <w:bottom w:val="single" w:sz="12" w:space="0" w:color="FFFFFF" w:themeColor="background1"/>
        </w:tcBorders>
        <w:shd w:val="clear" w:color="auto" w:fill="699700" w:themeFill="accent2" w:themeFillShade="CC"/>
      </w:tcPr>
    </w:tblStylePr>
    <w:tblStylePr w:type="lastRow">
      <w:rPr>
        <w:b/>
        <w:bCs/>
        <w:color w:val="699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FAF" w:themeFill="accent2" w:themeFillTint="3F"/>
      </w:tcPr>
    </w:tblStylePr>
    <w:tblStylePr w:type="band1Horz">
      <w:tblPr/>
      <w:tcPr>
        <w:shd w:val="clear" w:color="auto" w:fill="EBFFBE" w:themeFill="accent2" w:themeFillTint="33"/>
      </w:tcPr>
    </w:tblStylePr>
  </w:style>
  <w:style w:type="table" w:styleId="ColorfulList-Accent3">
    <w:name w:val="Colorful List Accent 3"/>
    <w:basedOn w:val="TableNormal"/>
    <w:uiPriority w:val="72"/>
    <w:semiHidden/>
    <w:unhideWhenUsed/>
    <w:rsid w:val="0004006A"/>
    <w:rPr>
      <w:color w:val="000000" w:themeColor="text1"/>
    </w:rPr>
    <w:tblPr>
      <w:tblStyleRowBandSize w:val="1"/>
      <w:tblStyleColBandSize w:val="1"/>
    </w:tblPr>
    <w:tcPr>
      <w:shd w:val="clear" w:color="auto" w:fill="FEF3E8" w:themeFill="accent3" w:themeFillTint="19"/>
    </w:tcPr>
    <w:tblStylePr w:type="firstRow">
      <w:rPr>
        <w:b/>
        <w:bCs/>
        <w:color w:val="FFFFFF" w:themeColor="background1"/>
      </w:rPr>
      <w:tblPr/>
      <w:tcPr>
        <w:tcBorders>
          <w:bottom w:val="single" w:sz="12" w:space="0" w:color="FFFFFF" w:themeColor="background1"/>
        </w:tcBorders>
        <w:shd w:val="clear" w:color="auto" w:fill="7E0064" w:themeFill="accent4" w:themeFillShade="CC"/>
      </w:tcPr>
    </w:tblStylePr>
    <w:tblStylePr w:type="lastRow">
      <w:rPr>
        <w:b/>
        <w:bCs/>
        <w:color w:val="7E006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C7" w:themeFill="accent3" w:themeFillTint="3F"/>
      </w:tcPr>
    </w:tblStylePr>
    <w:tblStylePr w:type="band1Horz">
      <w:tblPr/>
      <w:tcPr>
        <w:shd w:val="clear" w:color="auto" w:fill="FDE7D2" w:themeFill="accent3" w:themeFillTint="33"/>
      </w:tcPr>
    </w:tblStylePr>
  </w:style>
  <w:style w:type="table" w:styleId="ColorfulList-Accent4">
    <w:name w:val="Colorful List Accent 4"/>
    <w:basedOn w:val="TableNormal"/>
    <w:uiPriority w:val="72"/>
    <w:semiHidden/>
    <w:unhideWhenUsed/>
    <w:rsid w:val="0004006A"/>
    <w:rPr>
      <w:color w:val="000000" w:themeColor="text1"/>
    </w:rPr>
    <w:tblPr>
      <w:tblStyleRowBandSize w:val="1"/>
      <w:tblStyleColBandSize w:val="1"/>
    </w:tblPr>
    <w:tcPr>
      <w:shd w:val="clear" w:color="auto" w:fill="FFDCF7" w:themeFill="accent4" w:themeFillTint="19"/>
    </w:tcPr>
    <w:tblStylePr w:type="firstRow">
      <w:rPr>
        <w:b/>
        <w:bCs/>
        <w:color w:val="FFFFFF" w:themeColor="background1"/>
      </w:rPr>
      <w:tblPr/>
      <w:tcPr>
        <w:tcBorders>
          <w:bottom w:val="single" w:sz="12" w:space="0" w:color="FFFFFF" w:themeColor="background1"/>
        </w:tcBorders>
        <w:shd w:val="clear" w:color="auto" w:fill="D46F08" w:themeFill="accent3" w:themeFillShade="CC"/>
      </w:tcPr>
    </w:tblStylePr>
    <w:tblStylePr w:type="lastRow">
      <w:rPr>
        <w:b/>
        <w:bCs/>
        <w:color w:val="D46F0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8ED" w:themeFill="accent4" w:themeFillTint="3F"/>
      </w:tcPr>
    </w:tblStylePr>
    <w:tblStylePr w:type="band1Horz">
      <w:tblPr/>
      <w:tcPr>
        <w:shd w:val="clear" w:color="auto" w:fill="FFB8F0" w:themeFill="accent4" w:themeFillTint="33"/>
      </w:tcPr>
    </w:tblStylePr>
  </w:style>
  <w:style w:type="table" w:styleId="ColorfulList-Accent5">
    <w:name w:val="Colorful List Accent 5"/>
    <w:basedOn w:val="TableNormal"/>
    <w:uiPriority w:val="72"/>
    <w:semiHidden/>
    <w:unhideWhenUsed/>
    <w:rsid w:val="0004006A"/>
    <w:rPr>
      <w:color w:val="000000" w:themeColor="text1"/>
    </w:rPr>
    <w:tblPr>
      <w:tblStyleRowBandSize w:val="1"/>
      <w:tblStyleColBandSize w:val="1"/>
    </w:tblPr>
    <w:tcPr>
      <w:shd w:val="clear" w:color="auto" w:fill="FFFCE7" w:themeFill="accent5" w:themeFillTint="19"/>
    </w:tcPr>
    <w:tblStylePr w:type="firstRow">
      <w:rPr>
        <w:b/>
        <w:bCs/>
        <w:color w:val="FFFFFF" w:themeColor="background1"/>
      </w:rPr>
      <w:tblPr/>
      <w:tcPr>
        <w:tcBorders>
          <w:bottom w:val="single" w:sz="12" w:space="0" w:color="FFFFFF" w:themeColor="background1"/>
        </w:tcBorders>
        <w:shd w:val="clear" w:color="auto" w:fill="706760" w:themeFill="accent6" w:themeFillShade="CC"/>
      </w:tcPr>
    </w:tblStylePr>
    <w:tblStylePr w:type="lastRow">
      <w:rPr>
        <w:b/>
        <w:bCs/>
        <w:color w:val="70676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C4" w:themeFill="accent5" w:themeFillTint="3F"/>
      </w:tcPr>
    </w:tblStylePr>
    <w:tblStylePr w:type="band1Horz">
      <w:tblPr/>
      <w:tcPr>
        <w:shd w:val="clear" w:color="auto" w:fill="FFF9CF" w:themeFill="accent5" w:themeFillTint="33"/>
      </w:tcPr>
    </w:tblStylePr>
  </w:style>
  <w:style w:type="table" w:styleId="ColorfulList-Accent6">
    <w:name w:val="Colorful List Accent 6"/>
    <w:basedOn w:val="TableNormal"/>
    <w:uiPriority w:val="72"/>
    <w:semiHidden/>
    <w:unhideWhenUsed/>
    <w:rsid w:val="0004006A"/>
    <w:rPr>
      <w:color w:val="000000" w:themeColor="text1"/>
    </w:rPr>
    <w:tblPr>
      <w:tblStyleRowBandSize w:val="1"/>
      <w:tblStyleColBandSize w:val="1"/>
    </w:tblPr>
    <w:tcPr>
      <w:shd w:val="clear" w:color="auto" w:fill="F3F2F1" w:themeFill="accent6" w:themeFillTint="19"/>
    </w:tcPr>
    <w:tblStylePr w:type="firstRow">
      <w:rPr>
        <w:b/>
        <w:bCs/>
        <w:color w:val="FFFFFF" w:themeColor="background1"/>
      </w:rPr>
      <w:tblPr/>
      <w:tcPr>
        <w:tcBorders>
          <w:bottom w:val="single" w:sz="12" w:space="0" w:color="FFFFFF" w:themeColor="background1"/>
        </w:tcBorders>
        <w:shd w:val="clear" w:color="auto" w:fill="DAC200" w:themeFill="accent5" w:themeFillShade="CC"/>
      </w:tcPr>
    </w:tblStylePr>
    <w:tblStylePr w:type="lastRow">
      <w:rPr>
        <w:b/>
        <w:bCs/>
        <w:color w:val="DAC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0DD" w:themeFill="accent6" w:themeFillTint="3F"/>
      </w:tcPr>
    </w:tblStylePr>
    <w:tblStylePr w:type="band1Horz">
      <w:tblPr/>
      <w:tcPr>
        <w:shd w:val="clear" w:color="auto" w:fill="E8E5E4" w:themeFill="accent6" w:themeFillTint="33"/>
      </w:tcPr>
    </w:tblStylePr>
  </w:style>
  <w:style w:type="table" w:styleId="ColorfulShading">
    <w:name w:val="Colorful Shading"/>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00B5E2" w:themeColor="accent1"/>
        <w:bottom w:val="single" w:sz="4" w:space="0" w:color="00B5E2" w:themeColor="accent1"/>
        <w:right w:val="single" w:sz="4" w:space="0" w:color="00B5E2"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1" w:themeFillShade="99"/>
      </w:tcPr>
    </w:tblStylePr>
    <w:tblStylePr w:type="firstCol">
      <w:rPr>
        <w:color w:val="FFFFFF" w:themeColor="background1"/>
      </w:rPr>
      <w:tblPr/>
      <w:tcPr>
        <w:tcBorders>
          <w:top w:val="nil"/>
          <w:left w:val="nil"/>
          <w:bottom w:val="nil"/>
          <w:right w:val="nil"/>
          <w:insideH w:val="single" w:sz="4" w:space="0" w:color="006C87" w:themeColor="accent1" w:themeShade="99"/>
          <w:insideV w:val="nil"/>
        </w:tcBorders>
        <w:shd w:val="clear" w:color="auto" w:fill="006C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1" w:themeFillShade="99"/>
      </w:tcPr>
    </w:tblStylePr>
    <w:tblStylePr w:type="band1Vert">
      <w:tblPr/>
      <w:tcPr>
        <w:shd w:val="clear" w:color="auto" w:fill="8DE8FF" w:themeFill="accent1" w:themeFillTint="66"/>
      </w:tcPr>
    </w:tblStylePr>
    <w:tblStylePr w:type="band1Horz">
      <w:tblPr/>
      <w:tcPr>
        <w:shd w:val="clear" w:color="auto" w:fill="71E2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4006A"/>
    <w:rPr>
      <w:color w:val="000000" w:themeColor="text1"/>
    </w:rPr>
    <w:tblPr>
      <w:tblStyleRowBandSize w:val="1"/>
      <w:tblStyleColBandSize w:val="1"/>
      <w:tblBorders>
        <w:top w:val="single" w:sz="24" w:space="0" w:color="84BD00" w:themeColor="accent2"/>
        <w:left w:val="single" w:sz="4" w:space="0" w:color="84BD00" w:themeColor="accent2"/>
        <w:bottom w:val="single" w:sz="4" w:space="0" w:color="84BD00" w:themeColor="accent2"/>
        <w:right w:val="single" w:sz="4" w:space="0" w:color="84BD00" w:themeColor="accent2"/>
        <w:insideH w:val="single" w:sz="4" w:space="0" w:color="FFFFFF" w:themeColor="background1"/>
        <w:insideV w:val="single" w:sz="4" w:space="0" w:color="FFFFFF" w:themeColor="background1"/>
      </w:tblBorders>
    </w:tblPr>
    <w:tcPr>
      <w:shd w:val="clear" w:color="auto" w:fill="F5FFDF" w:themeFill="accent2" w:themeFillTint="19"/>
    </w:tcPr>
    <w:tblStylePr w:type="firstRow">
      <w:rPr>
        <w:b/>
        <w:bCs/>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100" w:themeFill="accent2" w:themeFillShade="99"/>
      </w:tcPr>
    </w:tblStylePr>
    <w:tblStylePr w:type="firstCol">
      <w:rPr>
        <w:color w:val="FFFFFF" w:themeColor="background1"/>
      </w:rPr>
      <w:tblPr/>
      <w:tcPr>
        <w:tcBorders>
          <w:top w:val="nil"/>
          <w:left w:val="nil"/>
          <w:bottom w:val="nil"/>
          <w:right w:val="nil"/>
          <w:insideH w:val="single" w:sz="4" w:space="0" w:color="4F7100" w:themeColor="accent2" w:themeShade="99"/>
          <w:insideV w:val="nil"/>
        </w:tcBorders>
        <w:shd w:val="clear" w:color="auto" w:fill="4F71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7100" w:themeFill="accent2" w:themeFillShade="99"/>
      </w:tcPr>
    </w:tblStylePr>
    <w:tblStylePr w:type="band1Vert">
      <w:tblPr/>
      <w:tcPr>
        <w:shd w:val="clear" w:color="auto" w:fill="D8FF7E" w:themeFill="accent2" w:themeFillTint="66"/>
      </w:tcPr>
    </w:tblStylePr>
    <w:tblStylePr w:type="band1Horz">
      <w:tblPr/>
      <w:tcPr>
        <w:shd w:val="clear" w:color="auto" w:fill="CEFF5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4006A"/>
    <w:rPr>
      <w:color w:val="000000" w:themeColor="text1"/>
    </w:rPr>
    <w:tblPr>
      <w:tblStyleRowBandSize w:val="1"/>
      <w:tblStyleColBandSize w:val="1"/>
      <w:tblBorders>
        <w:top w:val="single" w:sz="24" w:space="0" w:color="9E007E" w:themeColor="accent4"/>
        <w:left w:val="single" w:sz="4" w:space="0" w:color="F68B1F" w:themeColor="accent3"/>
        <w:bottom w:val="single" w:sz="4" w:space="0" w:color="F68B1F" w:themeColor="accent3"/>
        <w:right w:val="single" w:sz="4" w:space="0" w:color="F68B1F" w:themeColor="accent3"/>
        <w:insideH w:val="single" w:sz="4" w:space="0" w:color="FFFFFF" w:themeColor="background1"/>
        <w:insideV w:val="single" w:sz="4" w:space="0" w:color="FFFFFF" w:themeColor="background1"/>
      </w:tblBorders>
    </w:tblPr>
    <w:tcPr>
      <w:shd w:val="clear" w:color="auto" w:fill="FEF3E8" w:themeFill="accent3" w:themeFillTint="19"/>
    </w:tcPr>
    <w:tblStylePr w:type="firstRow">
      <w:rPr>
        <w:b/>
        <w:bCs/>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5306" w:themeFill="accent3" w:themeFillShade="99"/>
      </w:tcPr>
    </w:tblStylePr>
    <w:tblStylePr w:type="firstCol">
      <w:rPr>
        <w:color w:val="FFFFFF" w:themeColor="background1"/>
      </w:rPr>
      <w:tblPr/>
      <w:tcPr>
        <w:tcBorders>
          <w:top w:val="nil"/>
          <w:left w:val="nil"/>
          <w:bottom w:val="nil"/>
          <w:right w:val="nil"/>
          <w:insideH w:val="single" w:sz="4" w:space="0" w:color="9F5306" w:themeColor="accent3" w:themeShade="99"/>
          <w:insideV w:val="nil"/>
        </w:tcBorders>
        <w:shd w:val="clear" w:color="auto" w:fill="9F530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5306" w:themeFill="accent3" w:themeFillShade="99"/>
      </w:tcPr>
    </w:tblStylePr>
    <w:tblStylePr w:type="band1Vert">
      <w:tblPr/>
      <w:tcPr>
        <w:shd w:val="clear" w:color="auto" w:fill="FBD0A5" w:themeFill="accent3" w:themeFillTint="66"/>
      </w:tcPr>
    </w:tblStylePr>
    <w:tblStylePr w:type="band1Horz">
      <w:tblPr/>
      <w:tcPr>
        <w:shd w:val="clear" w:color="auto" w:fill="FAC58F" w:themeFill="accent3" w:themeFillTint="7F"/>
      </w:tcPr>
    </w:tblStylePr>
  </w:style>
  <w:style w:type="table" w:styleId="ColorfulShading-Accent4">
    <w:name w:val="Colorful Shading Accent 4"/>
    <w:basedOn w:val="TableNormal"/>
    <w:uiPriority w:val="71"/>
    <w:semiHidden/>
    <w:unhideWhenUsed/>
    <w:rsid w:val="0004006A"/>
    <w:rPr>
      <w:color w:val="000000" w:themeColor="text1"/>
    </w:rPr>
    <w:tblPr>
      <w:tblStyleRowBandSize w:val="1"/>
      <w:tblStyleColBandSize w:val="1"/>
      <w:tblBorders>
        <w:top w:val="single" w:sz="24" w:space="0" w:color="F68B1F" w:themeColor="accent3"/>
        <w:left w:val="single" w:sz="4" w:space="0" w:color="9E007E" w:themeColor="accent4"/>
        <w:bottom w:val="single" w:sz="4" w:space="0" w:color="9E007E" w:themeColor="accent4"/>
        <w:right w:val="single" w:sz="4" w:space="0" w:color="9E007E" w:themeColor="accent4"/>
        <w:insideH w:val="single" w:sz="4" w:space="0" w:color="FFFFFF" w:themeColor="background1"/>
        <w:insideV w:val="single" w:sz="4" w:space="0" w:color="FFFFFF" w:themeColor="background1"/>
      </w:tblBorders>
    </w:tblPr>
    <w:tcPr>
      <w:shd w:val="clear" w:color="auto" w:fill="FFDCF7" w:themeFill="accent4" w:themeFillTint="19"/>
    </w:tcPr>
    <w:tblStylePr w:type="firstRow">
      <w:rPr>
        <w:b/>
        <w:bCs/>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004B" w:themeFill="accent4" w:themeFillShade="99"/>
      </w:tcPr>
    </w:tblStylePr>
    <w:tblStylePr w:type="firstCol">
      <w:rPr>
        <w:color w:val="FFFFFF" w:themeColor="background1"/>
      </w:rPr>
      <w:tblPr/>
      <w:tcPr>
        <w:tcBorders>
          <w:top w:val="nil"/>
          <w:left w:val="nil"/>
          <w:bottom w:val="nil"/>
          <w:right w:val="nil"/>
          <w:insideH w:val="single" w:sz="4" w:space="0" w:color="5E004B" w:themeColor="accent4" w:themeShade="99"/>
          <w:insideV w:val="nil"/>
        </w:tcBorders>
        <w:shd w:val="clear" w:color="auto" w:fill="5E004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E004B" w:themeFill="accent4" w:themeFillShade="99"/>
      </w:tcPr>
    </w:tblStylePr>
    <w:tblStylePr w:type="band1Vert">
      <w:tblPr/>
      <w:tcPr>
        <w:shd w:val="clear" w:color="auto" w:fill="FF72E2" w:themeFill="accent4" w:themeFillTint="66"/>
      </w:tcPr>
    </w:tblStylePr>
    <w:tblStylePr w:type="band1Horz">
      <w:tblPr/>
      <w:tcPr>
        <w:shd w:val="clear" w:color="auto" w:fill="FF4F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4006A"/>
    <w:rPr>
      <w:color w:val="000000" w:themeColor="text1"/>
    </w:rPr>
    <w:tblPr>
      <w:tblStyleRowBandSize w:val="1"/>
      <w:tblStyleColBandSize w:val="1"/>
      <w:tblBorders>
        <w:top w:val="single" w:sz="24" w:space="0" w:color="8C8279" w:themeColor="accent6"/>
        <w:left w:val="single" w:sz="4" w:space="0" w:color="FFE512" w:themeColor="accent5"/>
        <w:bottom w:val="single" w:sz="4" w:space="0" w:color="FFE512" w:themeColor="accent5"/>
        <w:right w:val="single" w:sz="4" w:space="0" w:color="FFE512" w:themeColor="accent5"/>
        <w:insideH w:val="single" w:sz="4" w:space="0" w:color="FFFFFF" w:themeColor="background1"/>
        <w:insideV w:val="single" w:sz="4" w:space="0" w:color="FFFFFF" w:themeColor="background1"/>
      </w:tblBorders>
    </w:tblPr>
    <w:tcPr>
      <w:shd w:val="clear" w:color="auto" w:fill="FFFCE7" w:themeFill="accent5" w:themeFillTint="19"/>
    </w:tcPr>
    <w:tblStylePr w:type="firstRow">
      <w:rPr>
        <w:b/>
        <w:bCs/>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9100" w:themeFill="accent5" w:themeFillShade="99"/>
      </w:tcPr>
    </w:tblStylePr>
    <w:tblStylePr w:type="firstCol">
      <w:rPr>
        <w:color w:val="FFFFFF" w:themeColor="background1"/>
      </w:rPr>
      <w:tblPr/>
      <w:tcPr>
        <w:tcBorders>
          <w:top w:val="nil"/>
          <w:left w:val="nil"/>
          <w:bottom w:val="nil"/>
          <w:right w:val="nil"/>
          <w:insideH w:val="single" w:sz="4" w:space="0" w:color="A39100" w:themeColor="accent5" w:themeShade="99"/>
          <w:insideV w:val="nil"/>
        </w:tcBorders>
        <w:shd w:val="clear" w:color="auto" w:fill="A39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39100" w:themeFill="accent5" w:themeFillShade="99"/>
      </w:tcPr>
    </w:tblStylePr>
    <w:tblStylePr w:type="band1Vert">
      <w:tblPr/>
      <w:tcPr>
        <w:shd w:val="clear" w:color="auto" w:fill="FFF4A0" w:themeFill="accent5" w:themeFillTint="66"/>
      </w:tcPr>
    </w:tblStylePr>
    <w:tblStylePr w:type="band1Horz">
      <w:tblPr/>
      <w:tcPr>
        <w:shd w:val="clear" w:color="auto" w:fill="FFF28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4006A"/>
    <w:rPr>
      <w:color w:val="000000" w:themeColor="text1"/>
    </w:rPr>
    <w:tblPr>
      <w:tblStyleRowBandSize w:val="1"/>
      <w:tblStyleColBandSize w:val="1"/>
      <w:tblBorders>
        <w:top w:val="single" w:sz="24" w:space="0" w:color="FFE512" w:themeColor="accent5"/>
        <w:left w:val="single" w:sz="4" w:space="0" w:color="8C8279" w:themeColor="accent6"/>
        <w:bottom w:val="single" w:sz="4" w:space="0" w:color="8C8279" w:themeColor="accent6"/>
        <w:right w:val="single" w:sz="4" w:space="0" w:color="8C8279" w:themeColor="accent6"/>
        <w:insideH w:val="single" w:sz="4" w:space="0" w:color="FFFFFF" w:themeColor="background1"/>
        <w:insideV w:val="single" w:sz="4" w:space="0" w:color="FFFFFF" w:themeColor="background1"/>
      </w:tblBorders>
    </w:tblPr>
    <w:tcPr>
      <w:shd w:val="clear" w:color="auto" w:fill="F3F2F1" w:themeFill="accent6" w:themeFillTint="19"/>
    </w:tcPr>
    <w:tblStylePr w:type="firstRow">
      <w:rPr>
        <w:b/>
        <w:bCs/>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D48" w:themeFill="accent6" w:themeFillShade="99"/>
      </w:tcPr>
    </w:tblStylePr>
    <w:tblStylePr w:type="firstCol">
      <w:rPr>
        <w:color w:val="FFFFFF" w:themeColor="background1"/>
      </w:rPr>
      <w:tblPr/>
      <w:tcPr>
        <w:tcBorders>
          <w:top w:val="nil"/>
          <w:left w:val="nil"/>
          <w:bottom w:val="nil"/>
          <w:right w:val="nil"/>
          <w:insideH w:val="single" w:sz="4" w:space="0" w:color="544D48" w:themeColor="accent6" w:themeShade="99"/>
          <w:insideV w:val="nil"/>
        </w:tcBorders>
        <w:shd w:val="clear" w:color="auto" w:fill="544D4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4D48" w:themeFill="accent6" w:themeFillShade="99"/>
      </w:tcPr>
    </w:tblStylePr>
    <w:tblStylePr w:type="band1Vert">
      <w:tblPr/>
      <w:tcPr>
        <w:shd w:val="clear" w:color="auto" w:fill="D1CCC9" w:themeFill="accent6" w:themeFillTint="66"/>
      </w:tcPr>
    </w:tblStylePr>
    <w:tblStylePr w:type="band1Horz">
      <w:tblPr/>
      <w:tcPr>
        <w:shd w:val="clear" w:color="auto" w:fill="C5C0BC" w:themeFill="accent6" w:themeFillTint="7F"/>
      </w:tcPr>
    </w:tblStylePr>
    <w:tblStylePr w:type="neCell">
      <w:rPr>
        <w:color w:val="000000" w:themeColor="text1"/>
      </w:rPr>
    </w:tblStylePr>
    <w:tblStylePr w:type="nwCell">
      <w:rPr>
        <w:color w:val="000000" w:themeColor="text1"/>
      </w:rPr>
    </w:tblStylePr>
  </w:style>
  <w:style w:type="paragraph" w:customStyle="1" w:styleId="CoverTitle">
    <w:name w:val="Cover Title"/>
    <w:basedOn w:val="Normal"/>
    <w:next w:val="BodyText"/>
    <w:semiHidden/>
    <w:unhideWhenUsed/>
    <w:rsid w:val="0004006A"/>
    <w:pPr>
      <w:spacing w:before="360" w:after="360" w:line="900" w:lineRule="atLeast"/>
    </w:pPr>
    <w:rPr>
      <w:rFonts w:asciiTheme="majorHAnsi" w:hAnsiTheme="majorHAnsi"/>
      <w:b/>
      <w:color w:val="00B5E2" w:themeColor="accent1"/>
      <w:sz w:val="80"/>
    </w:rPr>
  </w:style>
  <w:style w:type="table" w:styleId="DarkList">
    <w:name w:val="Dark List"/>
    <w:basedOn w:val="TableNormal"/>
    <w:uiPriority w:val="70"/>
    <w:semiHidden/>
    <w:unhideWhenUsed/>
    <w:rsid w:val="0004006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06A"/>
    <w:rPr>
      <w:color w:val="FFFFFF" w:themeColor="background1"/>
    </w:rPr>
    <w:tblPr>
      <w:tblStyleRowBandSize w:val="1"/>
      <w:tblStyleColBandSize w:val="1"/>
    </w:tblPr>
    <w:tcPr>
      <w:shd w:val="clear" w:color="auto" w:fill="00B5E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7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7A9" w:themeFill="accent1" w:themeFillShade="BF"/>
      </w:tcPr>
    </w:tblStylePr>
    <w:tblStylePr w:type="band1Vert">
      <w:tblPr/>
      <w:tcPr>
        <w:tcBorders>
          <w:top w:val="nil"/>
          <w:left w:val="nil"/>
          <w:bottom w:val="nil"/>
          <w:right w:val="nil"/>
          <w:insideH w:val="nil"/>
          <w:insideV w:val="nil"/>
        </w:tcBorders>
        <w:shd w:val="clear" w:color="auto" w:fill="0087A9" w:themeFill="accent1" w:themeFillShade="BF"/>
      </w:tcPr>
    </w:tblStylePr>
    <w:tblStylePr w:type="band1Horz">
      <w:tblPr/>
      <w:tcPr>
        <w:tcBorders>
          <w:top w:val="nil"/>
          <w:left w:val="nil"/>
          <w:bottom w:val="nil"/>
          <w:right w:val="nil"/>
          <w:insideH w:val="nil"/>
          <w:insideV w:val="nil"/>
        </w:tcBorders>
        <w:shd w:val="clear" w:color="auto" w:fill="0087A9" w:themeFill="accent1" w:themeFillShade="BF"/>
      </w:tcPr>
    </w:tblStylePr>
  </w:style>
  <w:style w:type="table" w:styleId="DarkList-Accent2">
    <w:name w:val="Dark List Accent 2"/>
    <w:basedOn w:val="TableNormal"/>
    <w:uiPriority w:val="70"/>
    <w:semiHidden/>
    <w:unhideWhenUsed/>
    <w:rsid w:val="0004006A"/>
    <w:rPr>
      <w:color w:val="FFFFFF" w:themeColor="background1"/>
    </w:rPr>
    <w:tblPr>
      <w:tblStyleRowBandSize w:val="1"/>
      <w:tblStyleColBandSize w:val="1"/>
    </w:tblPr>
    <w:tcPr>
      <w:shd w:val="clear" w:color="auto" w:fill="84BD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5E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8D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8D00" w:themeFill="accent2" w:themeFillShade="BF"/>
      </w:tcPr>
    </w:tblStylePr>
    <w:tblStylePr w:type="band1Vert">
      <w:tblPr/>
      <w:tcPr>
        <w:tcBorders>
          <w:top w:val="nil"/>
          <w:left w:val="nil"/>
          <w:bottom w:val="nil"/>
          <w:right w:val="nil"/>
          <w:insideH w:val="nil"/>
          <w:insideV w:val="nil"/>
        </w:tcBorders>
        <w:shd w:val="clear" w:color="auto" w:fill="628D00" w:themeFill="accent2" w:themeFillShade="BF"/>
      </w:tcPr>
    </w:tblStylePr>
    <w:tblStylePr w:type="band1Horz">
      <w:tblPr/>
      <w:tcPr>
        <w:tcBorders>
          <w:top w:val="nil"/>
          <w:left w:val="nil"/>
          <w:bottom w:val="nil"/>
          <w:right w:val="nil"/>
          <w:insideH w:val="nil"/>
          <w:insideV w:val="nil"/>
        </w:tcBorders>
        <w:shd w:val="clear" w:color="auto" w:fill="628D00" w:themeFill="accent2" w:themeFillShade="BF"/>
      </w:tcPr>
    </w:tblStylePr>
  </w:style>
  <w:style w:type="table" w:styleId="DarkList-Accent3">
    <w:name w:val="Dark List Accent 3"/>
    <w:basedOn w:val="TableNormal"/>
    <w:uiPriority w:val="70"/>
    <w:semiHidden/>
    <w:unhideWhenUsed/>
    <w:rsid w:val="0004006A"/>
    <w:rPr>
      <w:color w:val="FFFFFF" w:themeColor="background1"/>
    </w:rPr>
    <w:tblPr>
      <w:tblStyleRowBandSize w:val="1"/>
      <w:tblStyleColBandSize w:val="1"/>
    </w:tblPr>
    <w:tcPr>
      <w:shd w:val="clear" w:color="auto" w:fill="F68B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50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680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6808" w:themeFill="accent3" w:themeFillShade="BF"/>
      </w:tcPr>
    </w:tblStylePr>
    <w:tblStylePr w:type="band1Vert">
      <w:tblPr/>
      <w:tcPr>
        <w:tcBorders>
          <w:top w:val="nil"/>
          <w:left w:val="nil"/>
          <w:bottom w:val="nil"/>
          <w:right w:val="nil"/>
          <w:insideH w:val="nil"/>
          <w:insideV w:val="nil"/>
        </w:tcBorders>
        <w:shd w:val="clear" w:color="auto" w:fill="C76808" w:themeFill="accent3" w:themeFillShade="BF"/>
      </w:tcPr>
    </w:tblStylePr>
    <w:tblStylePr w:type="band1Horz">
      <w:tblPr/>
      <w:tcPr>
        <w:tcBorders>
          <w:top w:val="nil"/>
          <w:left w:val="nil"/>
          <w:bottom w:val="nil"/>
          <w:right w:val="nil"/>
          <w:insideH w:val="nil"/>
          <w:insideV w:val="nil"/>
        </w:tcBorders>
        <w:shd w:val="clear" w:color="auto" w:fill="C76808" w:themeFill="accent3" w:themeFillShade="BF"/>
      </w:tcPr>
    </w:tblStylePr>
  </w:style>
  <w:style w:type="table" w:styleId="DarkList-Accent4">
    <w:name w:val="Dark List Accent 4"/>
    <w:basedOn w:val="TableNormal"/>
    <w:uiPriority w:val="70"/>
    <w:semiHidden/>
    <w:unhideWhenUsed/>
    <w:rsid w:val="0004006A"/>
    <w:rPr>
      <w:color w:val="FFFFFF" w:themeColor="background1"/>
    </w:rPr>
    <w:tblPr>
      <w:tblStyleRowBandSize w:val="1"/>
      <w:tblStyleColBandSize w:val="1"/>
    </w:tblPr>
    <w:tcPr>
      <w:shd w:val="clear" w:color="auto" w:fill="9E007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00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6005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6005E" w:themeFill="accent4" w:themeFillShade="BF"/>
      </w:tcPr>
    </w:tblStylePr>
    <w:tblStylePr w:type="band1Vert">
      <w:tblPr/>
      <w:tcPr>
        <w:tcBorders>
          <w:top w:val="nil"/>
          <w:left w:val="nil"/>
          <w:bottom w:val="nil"/>
          <w:right w:val="nil"/>
          <w:insideH w:val="nil"/>
          <w:insideV w:val="nil"/>
        </w:tcBorders>
        <w:shd w:val="clear" w:color="auto" w:fill="76005E" w:themeFill="accent4" w:themeFillShade="BF"/>
      </w:tcPr>
    </w:tblStylePr>
    <w:tblStylePr w:type="band1Horz">
      <w:tblPr/>
      <w:tcPr>
        <w:tcBorders>
          <w:top w:val="nil"/>
          <w:left w:val="nil"/>
          <w:bottom w:val="nil"/>
          <w:right w:val="nil"/>
          <w:insideH w:val="nil"/>
          <w:insideV w:val="nil"/>
        </w:tcBorders>
        <w:shd w:val="clear" w:color="auto" w:fill="76005E" w:themeFill="accent4" w:themeFillShade="BF"/>
      </w:tcPr>
    </w:tblStylePr>
  </w:style>
  <w:style w:type="table" w:styleId="DarkList-Accent5">
    <w:name w:val="Dark List Accent 5"/>
    <w:basedOn w:val="TableNormal"/>
    <w:uiPriority w:val="70"/>
    <w:semiHidden/>
    <w:unhideWhenUsed/>
    <w:rsid w:val="0004006A"/>
    <w:rPr>
      <w:color w:val="FFFFFF" w:themeColor="background1"/>
    </w:rPr>
    <w:tblPr>
      <w:tblStyleRowBandSize w:val="1"/>
      <w:tblStyleColBandSize w:val="1"/>
    </w:tblPr>
    <w:tcPr>
      <w:shd w:val="clear" w:color="auto" w:fill="FFE51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78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CB5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CB500" w:themeFill="accent5" w:themeFillShade="BF"/>
      </w:tcPr>
    </w:tblStylePr>
    <w:tblStylePr w:type="band1Vert">
      <w:tblPr/>
      <w:tcPr>
        <w:tcBorders>
          <w:top w:val="nil"/>
          <w:left w:val="nil"/>
          <w:bottom w:val="nil"/>
          <w:right w:val="nil"/>
          <w:insideH w:val="nil"/>
          <w:insideV w:val="nil"/>
        </w:tcBorders>
        <w:shd w:val="clear" w:color="auto" w:fill="CCB500" w:themeFill="accent5" w:themeFillShade="BF"/>
      </w:tcPr>
    </w:tblStylePr>
    <w:tblStylePr w:type="band1Horz">
      <w:tblPr/>
      <w:tcPr>
        <w:tcBorders>
          <w:top w:val="nil"/>
          <w:left w:val="nil"/>
          <w:bottom w:val="nil"/>
          <w:right w:val="nil"/>
          <w:insideH w:val="nil"/>
          <w:insideV w:val="nil"/>
        </w:tcBorders>
        <w:shd w:val="clear" w:color="auto" w:fill="CCB500" w:themeFill="accent5" w:themeFillShade="BF"/>
      </w:tcPr>
    </w:tblStylePr>
  </w:style>
  <w:style w:type="table" w:styleId="DarkList-Accent6">
    <w:name w:val="Dark List Accent 6"/>
    <w:basedOn w:val="TableNormal"/>
    <w:uiPriority w:val="70"/>
    <w:semiHidden/>
    <w:unhideWhenUsed/>
    <w:rsid w:val="0004006A"/>
    <w:rPr>
      <w:color w:val="FFFFFF" w:themeColor="background1"/>
    </w:rPr>
    <w:tblPr>
      <w:tblStyleRowBandSize w:val="1"/>
      <w:tblStyleColBandSize w:val="1"/>
    </w:tblPr>
    <w:tcPr>
      <w:shd w:val="clear" w:color="auto" w:fill="8C82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9615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9615A" w:themeFill="accent6" w:themeFillShade="BF"/>
      </w:tcPr>
    </w:tblStylePr>
    <w:tblStylePr w:type="band1Vert">
      <w:tblPr/>
      <w:tcPr>
        <w:tcBorders>
          <w:top w:val="nil"/>
          <w:left w:val="nil"/>
          <w:bottom w:val="nil"/>
          <w:right w:val="nil"/>
          <w:insideH w:val="nil"/>
          <w:insideV w:val="nil"/>
        </w:tcBorders>
        <w:shd w:val="clear" w:color="auto" w:fill="69615A" w:themeFill="accent6" w:themeFillShade="BF"/>
      </w:tcPr>
    </w:tblStylePr>
    <w:tblStylePr w:type="band1Horz">
      <w:tblPr/>
      <w:tcPr>
        <w:tcBorders>
          <w:top w:val="nil"/>
          <w:left w:val="nil"/>
          <w:bottom w:val="nil"/>
          <w:right w:val="nil"/>
          <w:insideH w:val="nil"/>
          <w:insideV w:val="nil"/>
        </w:tcBorders>
        <w:shd w:val="clear" w:color="auto" w:fill="69615A" w:themeFill="accent6" w:themeFillShade="BF"/>
      </w:tcPr>
    </w:tblStylePr>
  </w:style>
  <w:style w:type="paragraph" w:customStyle="1" w:styleId="DividerSectionNumber">
    <w:name w:val="Divider Section Number"/>
    <w:basedOn w:val="BodyText"/>
    <w:next w:val="BodyText"/>
    <w:semiHidden/>
    <w:unhideWhenUsed/>
    <w:rsid w:val="0004006A"/>
    <w:pPr>
      <w:spacing w:before="360" w:after="360" w:line="2400" w:lineRule="atLeast"/>
      <w:jc w:val="right"/>
    </w:pPr>
    <w:rPr>
      <w:rFonts w:asciiTheme="majorHAnsi" w:hAnsiTheme="majorHAnsi"/>
      <w:color w:val="00B5E2" w:themeColor="accent1"/>
      <w:sz w:val="200"/>
    </w:rPr>
  </w:style>
  <w:style w:type="paragraph" w:customStyle="1" w:styleId="DividerSectionNumberSmall">
    <w:name w:val="Divider Section Number (Small)"/>
    <w:basedOn w:val="Normal"/>
    <w:next w:val="BodyText"/>
    <w:semiHidden/>
    <w:unhideWhenUsed/>
    <w:rsid w:val="0004006A"/>
    <w:pPr>
      <w:spacing w:before="360" w:after="360" w:line="1440" w:lineRule="atLeast"/>
      <w:jc w:val="right"/>
    </w:pPr>
    <w:rPr>
      <w:rFonts w:asciiTheme="majorHAnsi" w:hAnsiTheme="majorHAnsi"/>
      <w:b/>
      <w:color w:val="00B5E2" w:themeColor="accent1"/>
      <w:sz w:val="120"/>
    </w:rPr>
  </w:style>
  <w:style w:type="character" w:styleId="FollowedHyperlink">
    <w:name w:val="FollowedHyperlink"/>
    <w:basedOn w:val="DefaultParagraphFont"/>
    <w:uiPriority w:val="27"/>
    <w:qFormat/>
    <w:rsid w:val="0004006A"/>
    <w:rPr>
      <w:color w:val="84BD00" w:themeColor="accent2"/>
      <w:u w:val="single"/>
    </w:rPr>
  </w:style>
  <w:style w:type="character" w:styleId="FootnoteReference">
    <w:name w:val="footnote reference"/>
    <w:basedOn w:val="DefaultParagraphFont"/>
    <w:uiPriority w:val="99"/>
    <w:semiHidden/>
    <w:unhideWhenUsed/>
    <w:rsid w:val="0004006A"/>
    <w:rPr>
      <w:rFonts w:asciiTheme="majorHAnsi" w:hAnsiTheme="majorHAnsi"/>
      <w:color w:val="84BD00" w:themeColor="accent2"/>
      <w:vertAlign w:val="superscript"/>
    </w:rPr>
  </w:style>
  <w:style w:type="paragraph" w:styleId="FootnoteText">
    <w:name w:val="footnote text"/>
    <w:basedOn w:val="Normal"/>
    <w:link w:val="FootnoteTextChar"/>
    <w:uiPriority w:val="99"/>
    <w:semiHidden/>
    <w:unhideWhenUsed/>
    <w:rsid w:val="0004006A"/>
    <w:pPr>
      <w:spacing w:line="240" w:lineRule="auto"/>
    </w:pPr>
    <w:rPr>
      <w:sz w:val="16"/>
      <w:szCs w:val="20"/>
    </w:rPr>
  </w:style>
  <w:style w:type="character" w:customStyle="1" w:styleId="FootnoteTextChar">
    <w:name w:val="Footnote Text Char"/>
    <w:basedOn w:val="DefaultParagraphFont"/>
    <w:link w:val="FootnoteText"/>
    <w:uiPriority w:val="99"/>
    <w:semiHidden/>
    <w:rsid w:val="0004006A"/>
    <w:rPr>
      <w:sz w:val="16"/>
      <w:szCs w:val="20"/>
    </w:rPr>
  </w:style>
  <w:style w:type="character" w:customStyle="1" w:styleId="Heading4Char">
    <w:name w:val="Heading 4 Char"/>
    <w:basedOn w:val="DefaultParagraphFont"/>
    <w:link w:val="Heading4"/>
    <w:uiPriority w:val="5"/>
    <w:rsid w:val="002A5776"/>
    <w:rPr>
      <w:rFonts w:asciiTheme="majorHAnsi" w:eastAsiaTheme="majorEastAsia" w:hAnsiTheme="majorHAnsi" w:cstheme="majorBidi"/>
      <w:b/>
      <w:bCs/>
      <w:iCs/>
      <w:kern w:val="18"/>
      <w:sz w:val="30"/>
    </w:rPr>
  </w:style>
  <w:style w:type="character" w:customStyle="1" w:styleId="Heading5Char">
    <w:name w:val="Heading 5 Char"/>
    <w:basedOn w:val="DefaultParagraphFont"/>
    <w:link w:val="Heading5"/>
    <w:uiPriority w:val="9"/>
    <w:semiHidden/>
    <w:rsid w:val="008F637D"/>
    <w:rPr>
      <w:rFonts w:asciiTheme="majorHAnsi" w:eastAsiaTheme="majorEastAsia" w:hAnsiTheme="majorHAnsi" w:cstheme="majorBidi"/>
      <w:b/>
      <w:color w:val="00B5E2" w:themeColor="accent1"/>
    </w:rPr>
  </w:style>
  <w:style w:type="table" w:styleId="LightGrid">
    <w:name w:val="Light Grid"/>
    <w:basedOn w:val="TableNormal"/>
    <w:uiPriority w:val="62"/>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18" w:space="0" w:color="00B5E2" w:themeColor="accent1"/>
          <w:right w:val="single" w:sz="8" w:space="0" w:color="00B5E2" w:themeColor="accent1"/>
          <w:insideH w:val="nil"/>
          <w:insideV w:val="single" w:sz="8" w:space="0" w:color="00B5E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insideH w:val="nil"/>
          <w:insideV w:val="single" w:sz="8" w:space="0" w:color="00B5E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shd w:val="clear" w:color="auto" w:fill="B8F0FF" w:themeFill="accent1" w:themeFillTint="3F"/>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shd w:val="clear" w:color="auto" w:fill="B8F0FF" w:themeFill="accent1" w:themeFillTint="3F"/>
      </w:tcPr>
    </w:tblStylePr>
    <w:tblStylePr w:type="band2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insideV w:val="single" w:sz="8" w:space="0" w:color="00B5E2" w:themeColor="accent1"/>
        </w:tcBorders>
      </w:tcPr>
    </w:tblStylePr>
  </w:style>
  <w:style w:type="table" w:styleId="LightGrid-Accent2">
    <w:name w:val="Light Grid Accent 2"/>
    <w:basedOn w:val="TableNormal"/>
    <w:uiPriority w:val="62"/>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18" w:space="0" w:color="84BD00" w:themeColor="accent2"/>
          <w:right w:val="single" w:sz="8" w:space="0" w:color="84BD00" w:themeColor="accent2"/>
          <w:insideH w:val="nil"/>
          <w:insideV w:val="single" w:sz="8" w:space="0" w:color="84BD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insideH w:val="nil"/>
          <w:insideV w:val="single" w:sz="8" w:space="0" w:color="84BD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shd w:val="clear" w:color="auto" w:fill="E7FFAF" w:themeFill="accent2" w:themeFillTint="3F"/>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shd w:val="clear" w:color="auto" w:fill="E7FFAF" w:themeFill="accent2" w:themeFillTint="3F"/>
      </w:tcPr>
    </w:tblStylePr>
    <w:tblStylePr w:type="band2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insideV w:val="single" w:sz="8" w:space="0" w:color="84BD00" w:themeColor="accent2"/>
        </w:tcBorders>
      </w:tcPr>
    </w:tblStylePr>
  </w:style>
  <w:style w:type="table" w:styleId="LightGrid-Accent3">
    <w:name w:val="Light Grid Accent 3"/>
    <w:basedOn w:val="TableNormal"/>
    <w:uiPriority w:val="62"/>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18" w:space="0" w:color="F68B1F" w:themeColor="accent3"/>
          <w:right w:val="single" w:sz="8" w:space="0" w:color="F68B1F" w:themeColor="accent3"/>
          <w:insideH w:val="nil"/>
          <w:insideV w:val="single" w:sz="8" w:space="0" w:color="F68B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insideH w:val="nil"/>
          <w:insideV w:val="single" w:sz="8" w:space="0" w:color="F68B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shd w:val="clear" w:color="auto" w:fill="FCE2C7" w:themeFill="accent3" w:themeFillTint="3F"/>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shd w:val="clear" w:color="auto" w:fill="FCE2C7" w:themeFill="accent3" w:themeFillTint="3F"/>
      </w:tcPr>
    </w:tblStylePr>
    <w:tblStylePr w:type="band2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insideV w:val="single" w:sz="8" w:space="0" w:color="F68B1F" w:themeColor="accent3"/>
        </w:tcBorders>
      </w:tcPr>
    </w:tblStylePr>
  </w:style>
  <w:style w:type="table" w:styleId="LightGrid-Accent4">
    <w:name w:val="Light Grid Accent 4"/>
    <w:basedOn w:val="TableNormal"/>
    <w:uiPriority w:val="62"/>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18" w:space="0" w:color="9E007E" w:themeColor="accent4"/>
          <w:right w:val="single" w:sz="8" w:space="0" w:color="9E007E" w:themeColor="accent4"/>
          <w:insideH w:val="nil"/>
          <w:insideV w:val="single" w:sz="8" w:space="0" w:color="9E007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insideH w:val="nil"/>
          <w:insideV w:val="single" w:sz="8" w:space="0" w:color="9E007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shd w:val="clear" w:color="auto" w:fill="FFA8ED" w:themeFill="accent4" w:themeFillTint="3F"/>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shd w:val="clear" w:color="auto" w:fill="FFA8ED" w:themeFill="accent4" w:themeFillTint="3F"/>
      </w:tcPr>
    </w:tblStylePr>
    <w:tblStylePr w:type="band2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insideV w:val="single" w:sz="8" w:space="0" w:color="9E007E" w:themeColor="accent4"/>
        </w:tcBorders>
      </w:tcPr>
    </w:tblStylePr>
  </w:style>
  <w:style w:type="table" w:styleId="LightGrid-Accent5">
    <w:name w:val="Light Grid Accent 5"/>
    <w:basedOn w:val="TableNormal"/>
    <w:uiPriority w:val="62"/>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18" w:space="0" w:color="FFE512" w:themeColor="accent5"/>
          <w:right w:val="single" w:sz="8" w:space="0" w:color="FFE512" w:themeColor="accent5"/>
          <w:insideH w:val="nil"/>
          <w:insideV w:val="single" w:sz="8" w:space="0" w:color="FFE51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insideH w:val="nil"/>
          <w:insideV w:val="single" w:sz="8" w:space="0" w:color="FFE51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shd w:val="clear" w:color="auto" w:fill="FFF8C4" w:themeFill="accent5" w:themeFillTint="3F"/>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shd w:val="clear" w:color="auto" w:fill="FFF8C4" w:themeFill="accent5" w:themeFillTint="3F"/>
      </w:tcPr>
    </w:tblStylePr>
    <w:tblStylePr w:type="band2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insideV w:val="single" w:sz="8" w:space="0" w:color="FFE512" w:themeColor="accent5"/>
        </w:tcBorders>
      </w:tcPr>
    </w:tblStylePr>
  </w:style>
  <w:style w:type="table" w:styleId="LightGrid-Accent6">
    <w:name w:val="Light Grid Accent 6"/>
    <w:basedOn w:val="TableNormal"/>
    <w:uiPriority w:val="62"/>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18" w:space="0" w:color="8C8279" w:themeColor="accent6"/>
          <w:right w:val="single" w:sz="8" w:space="0" w:color="8C8279" w:themeColor="accent6"/>
          <w:insideH w:val="nil"/>
          <w:insideV w:val="single" w:sz="8" w:space="0" w:color="8C82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insideH w:val="nil"/>
          <w:insideV w:val="single" w:sz="8" w:space="0" w:color="8C82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shd w:val="clear" w:color="auto" w:fill="E2E0DD" w:themeFill="accent6" w:themeFillTint="3F"/>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shd w:val="clear" w:color="auto" w:fill="E2E0DD" w:themeFill="accent6" w:themeFillTint="3F"/>
      </w:tcPr>
    </w:tblStylePr>
    <w:tblStylePr w:type="band2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insideV w:val="single" w:sz="8" w:space="0" w:color="8C8279" w:themeColor="accent6"/>
        </w:tcBorders>
      </w:tcPr>
    </w:tblStylePr>
  </w:style>
  <w:style w:type="table" w:styleId="LightList">
    <w:name w:val="Light List"/>
    <w:basedOn w:val="TableNormal"/>
    <w:uiPriority w:val="61"/>
    <w:semiHidden/>
    <w:unhideWhenUsed/>
    <w:rsid w:val="0004006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06A"/>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pPr>
        <w:spacing w:before="0" w:after="0" w:line="240" w:lineRule="auto"/>
      </w:pPr>
      <w:rPr>
        <w:b/>
        <w:bCs/>
        <w:color w:val="FFFFFF" w:themeColor="background1"/>
      </w:rPr>
      <w:tblPr/>
      <w:tcPr>
        <w:shd w:val="clear" w:color="auto" w:fill="00B5E2" w:themeFill="accent1"/>
      </w:tcPr>
    </w:tblStylePr>
    <w:tblStylePr w:type="lastRow">
      <w:pPr>
        <w:spacing w:before="0" w:after="0" w:line="240" w:lineRule="auto"/>
      </w:pPr>
      <w:rPr>
        <w:b/>
        <w:bCs/>
      </w:rPr>
      <w:tblPr/>
      <w:tcPr>
        <w:tcBorders>
          <w:top w:val="double" w:sz="6" w:space="0" w:color="00B5E2" w:themeColor="accent1"/>
          <w:left w:val="single" w:sz="8" w:space="0" w:color="00B5E2" w:themeColor="accent1"/>
          <w:bottom w:val="single" w:sz="8" w:space="0" w:color="00B5E2" w:themeColor="accent1"/>
          <w:right w:val="single" w:sz="8" w:space="0" w:color="00B5E2" w:themeColor="accent1"/>
        </w:tcBorders>
      </w:tcPr>
    </w:tblStylePr>
    <w:tblStylePr w:type="firstCol">
      <w:rPr>
        <w:b/>
        <w:bCs/>
      </w:rPr>
    </w:tblStylePr>
    <w:tblStylePr w:type="lastCol">
      <w:rPr>
        <w:b/>
        <w:bCs/>
      </w:rPr>
    </w:tblStylePr>
    <w:tblStylePr w:type="band1Vert">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tblStylePr w:type="band1Horz">
      <w:tblPr/>
      <w:tcPr>
        <w:tcBorders>
          <w:top w:val="single" w:sz="8" w:space="0" w:color="00B5E2" w:themeColor="accent1"/>
          <w:left w:val="single" w:sz="8" w:space="0" w:color="00B5E2" w:themeColor="accent1"/>
          <w:bottom w:val="single" w:sz="8" w:space="0" w:color="00B5E2" w:themeColor="accent1"/>
          <w:right w:val="single" w:sz="8" w:space="0" w:color="00B5E2" w:themeColor="accent1"/>
        </w:tcBorders>
      </w:tcPr>
    </w:tblStylePr>
  </w:style>
  <w:style w:type="table" w:styleId="LightList-Accent2">
    <w:name w:val="Light List Accent 2"/>
    <w:basedOn w:val="TableNormal"/>
    <w:uiPriority w:val="61"/>
    <w:semiHidden/>
    <w:unhideWhenUsed/>
    <w:rsid w:val="0004006A"/>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pPr>
        <w:spacing w:before="0" w:after="0" w:line="240" w:lineRule="auto"/>
      </w:pPr>
      <w:rPr>
        <w:b/>
        <w:bCs/>
        <w:color w:val="FFFFFF" w:themeColor="background1"/>
      </w:rPr>
      <w:tblPr/>
      <w:tcPr>
        <w:shd w:val="clear" w:color="auto" w:fill="84BD00" w:themeFill="accent2"/>
      </w:tcPr>
    </w:tblStylePr>
    <w:tblStylePr w:type="lastRow">
      <w:pPr>
        <w:spacing w:before="0" w:after="0" w:line="240" w:lineRule="auto"/>
      </w:pPr>
      <w:rPr>
        <w:b/>
        <w:bCs/>
      </w:rPr>
      <w:tblPr/>
      <w:tcPr>
        <w:tcBorders>
          <w:top w:val="double" w:sz="6" w:space="0" w:color="84BD00" w:themeColor="accent2"/>
          <w:left w:val="single" w:sz="8" w:space="0" w:color="84BD00" w:themeColor="accent2"/>
          <w:bottom w:val="single" w:sz="8" w:space="0" w:color="84BD00" w:themeColor="accent2"/>
          <w:right w:val="single" w:sz="8" w:space="0" w:color="84BD00" w:themeColor="accent2"/>
        </w:tcBorders>
      </w:tcPr>
    </w:tblStylePr>
    <w:tblStylePr w:type="firstCol">
      <w:rPr>
        <w:b/>
        <w:bCs/>
      </w:rPr>
    </w:tblStylePr>
    <w:tblStylePr w:type="lastCol">
      <w:rPr>
        <w:b/>
        <w:bCs/>
      </w:rPr>
    </w:tblStylePr>
    <w:tblStylePr w:type="band1Vert">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tblStylePr w:type="band1Horz">
      <w:tblPr/>
      <w:tcPr>
        <w:tcBorders>
          <w:top w:val="single" w:sz="8" w:space="0" w:color="84BD00" w:themeColor="accent2"/>
          <w:left w:val="single" w:sz="8" w:space="0" w:color="84BD00" w:themeColor="accent2"/>
          <w:bottom w:val="single" w:sz="8" w:space="0" w:color="84BD00" w:themeColor="accent2"/>
          <w:right w:val="single" w:sz="8" w:space="0" w:color="84BD00" w:themeColor="accent2"/>
        </w:tcBorders>
      </w:tcPr>
    </w:tblStylePr>
  </w:style>
  <w:style w:type="table" w:styleId="LightList-Accent3">
    <w:name w:val="Light List Accent 3"/>
    <w:basedOn w:val="TableNormal"/>
    <w:uiPriority w:val="61"/>
    <w:semiHidden/>
    <w:unhideWhenUsed/>
    <w:rsid w:val="0004006A"/>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pPr>
        <w:spacing w:before="0" w:after="0" w:line="240" w:lineRule="auto"/>
      </w:pPr>
      <w:rPr>
        <w:b/>
        <w:bCs/>
        <w:color w:val="FFFFFF" w:themeColor="background1"/>
      </w:rPr>
      <w:tblPr/>
      <w:tcPr>
        <w:shd w:val="clear" w:color="auto" w:fill="F68B1F" w:themeFill="accent3"/>
      </w:tcPr>
    </w:tblStylePr>
    <w:tblStylePr w:type="lastRow">
      <w:pPr>
        <w:spacing w:before="0" w:after="0" w:line="240" w:lineRule="auto"/>
      </w:pPr>
      <w:rPr>
        <w:b/>
        <w:bCs/>
      </w:rPr>
      <w:tblPr/>
      <w:tcPr>
        <w:tcBorders>
          <w:top w:val="double" w:sz="6" w:space="0" w:color="F68B1F" w:themeColor="accent3"/>
          <w:left w:val="single" w:sz="8" w:space="0" w:color="F68B1F" w:themeColor="accent3"/>
          <w:bottom w:val="single" w:sz="8" w:space="0" w:color="F68B1F" w:themeColor="accent3"/>
          <w:right w:val="single" w:sz="8" w:space="0" w:color="F68B1F" w:themeColor="accent3"/>
        </w:tcBorders>
      </w:tcPr>
    </w:tblStylePr>
    <w:tblStylePr w:type="firstCol">
      <w:rPr>
        <w:b/>
        <w:bCs/>
      </w:rPr>
    </w:tblStylePr>
    <w:tblStylePr w:type="lastCol">
      <w:rPr>
        <w:b/>
        <w:bCs/>
      </w:rPr>
    </w:tblStylePr>
    <w:tblStylePr w:type="band1Vert">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tblStylePr w:type="band1Horz">
      <w:tblPr/>
      <w:tcPr>
        <w:tcBorders>
          <w:top w:val="single" w:sz="8" w:space="0" w:color="F68B1F" w:themeColor="accent3"/>
          <w:left w:val="single" w:sz="8" w:space="0" w:color="F68B1F" w:themeColor="accent3"/>
          <w:bottom w:val="single" w:sz="8" w:space="0" w:color="F68B1F" w:themeColor="accent3"/>
          <w:right w:val="single" w:sz="8" w:space="0" w:color="F68B1F" w:themeColor="accent3"/>
        </w:tcBorders>
      </w:tcPr>
    </w:tblStylePr>
  </w:style>
  <w:style w:type="table" w:styleId="LightList-Accent4">
    <w:name w:val="Light List Accent 4"/>
    <w:basedOn w:val="TableNormal"/>
    <w:uiPriority w:val="61"/>
    <w:semiHidden/>
    <w:unhideWhenUsed/>
    <w:rsid w:val="0004006A"/>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pPr>
        <w:spacing w:before="0" w:after="0" w:line="240" w:lineRule="auto"/>
      </w:pPr>
      <w:rPr>
        <w:b/>
        <w:bCs/>
        <w:color w:val="FFFFFF" w:themeColor="background1"/>
      </w:rPr>
      <w:tblPr/>
      <w:tcPr>
        <w:shd w:val="clear" w:color="auto" w:fill="9E007E" w:themeFill="accent4"/>
      </w:tcPr>
    </w:tblStylePr>
    <w:tblStylePr w:type="lastRow">
      <w:pPr>
        <w:spacing w:before="0" w:after="0" w:line="240" w:lineRule="auto"/>
      </w:pPr>
      <w:rPr>
        <w:b/>
        <w:bCs/>
      </w:rPr>
      <w:tblPr/>
      <w:tcPr>
        <w:tcBorders>
          <w:top w:val="double" w:sz="6" w:space="0" w:color="9E007E" w:themeColor="accent4"/>
          <w:left w:val="single" w:sz="8" w:space="0" w:color="9E007E" w:themeColor="accent4"/>
          <w:bottom w:val="single" w:sz="8" w:space="0" w:color="9E007E" w:themeColor="accent4"/>
          <w:right w:val="single" w:sz="8" w:space="0" w:color="9E007E" w:themeColor="accent4"/>
        </w:tcBorders>
      </w:tcPr>
    </w:tblStylePr>
    <w:tblStylePr w:type="firstCol">
      <w:rPr>
        <w:b/>
        <w:bCs/>
      </w:rPr>
    </w:tblStylePr>
    <w:tblStylePr w:type="lastCol">
      <w:rPr>
        <w:b/>
        <w:bCs/>
      </w:rPr>
    </w:tblStylePr>
    <w:tblStylePr w:type="band1Vert">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tblStylePr w:type="band1Horz">
      <w:tblPr/>
      <w:tcPr>
        <w:tcBorders>
          <w:top w:val="single" w:sz="8" w:space="0" w:color="9E007E" w:themeColor="accent4"/>
          <w:left w:val="single" w:sz="8" w:space="0" w:color="9E007E" w:themeColor="accent4"/>
          <w:bottom w:val="single" w:sz="8" w:space="0" w:color="9E007E" w:themeColor="accent4"/>
          <w:right w:val="single" w:sz="8" w:space="0" w:color="9E007E" w:themeColor="accent4"/>
        </w:tcBorders>
      </w:tcPr>
    </w:tblStylePr>
  </w:style>
  <w:style w:type="table" w:styleId="LightList-Accent5">
    <w:name w:val="Light List Accent 5"/>
    <w:basedOn w:val="TableNormal"/>
    <w:uiPriority w:val="61"/>
    <w:semiHidden/>
    <w:unhideWhenUsed/>
    <w:rsid w:val="0004006A"/>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pPr>
        <w:spacing w:before="0" w:after="0" w:line="240" w:lineRule="auto"/>
      </w:pPr>
      <w:rPr>
        <w:b/>
        <w:bCs/>
        <w:color w:val="FFFFFF" w:themeColor="background1"/>
      </w:rPr>
      <w:tblPr/>
      <w:tcPr>
        <w:shd w:val="clear" w:color="auto" w:fill="FFE512" w:themeFill="accent5"/>
      </w:tcPr>
    </w:tblStylePr>
    <w:tblStylePr w:type="lastRow">
      <w:pPr>
        <w:spacing w:before="0" w:after="0" w:line="240" w:lineRule="auto"/>
      </w:pPr>
      <w:rPr>
        <w:b/>
        <w:bCs/>
      </w:rPr>
      <w:tblPr/>
      <w:tcPr>
        <w:tcBorders>
          <w:top w:val="double" w:sz="6" w:space="0" w:color="FFE512" w:themeColor="accent5"/>
          <w:left w:val="single" w:sz="8" w:space="0" w:color="FFE512" w:themeColor="accent5"/>
          <w:bottom w:val="single" w:sz="8" w:space="0" w:color="FFE512" w:themeColor="accent5"/>
          <w:right w:val="single" w:sz="8" w:space="0" w:color="FFE512" w:themeColor="accent5"/>
        </w:tcBorders>
      </w:tcPr>
    </w:tblStylePr>
    <w:tblStylePr w:type="firstCol">
      <w:rPr>
        <w:b/>
        <w:bCs/>
      </w:rPr>
    </w:tblStylePr>
    <w:tblStylePr w:type="lastCol">
      <w:rPr>
        <w:b/>
        <w:bCs/>
      </w:rPr>
    </w:tblStylePr>
    <w:tblStylePr w:type="band1Vert">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tblStylePr w:type="band1Horz">
      <w:tblPr/>
      <w:tcPr>
        <w:tcBorders>
          <w:top w:val="single" w:sz="8" w:space="0" w:color="FFE512" w:themeColor="accent5"/>
          <w:left w:val="single" w:sz="8" w:space="0" w:color="FFE512" w:themeColor="accent5"/>
          <w:bottom w:val="single" w:sz="8" w:space="0" w:color="FFE512" w:themeColor="accent5"/>
          <w:right w:val="single" w:sz="8" w:space="0" w:color="FFE512" w:themeColor="accent5"/>
        </w:tcBorders>
      </w:tcPr>
    </w:tblStylePr>
  </w:style>
  <w:style w:type="table" w:styleId="LightList-Accent6">
    <w:name w:val="Light List Accent 6"/>
    <w:basedOn w:val="TableNormal"/>
    <w:uiPriority w:val="61"/>
    <w:semiHidden/>
    <w:unhideWhenUsed/>
    <w:rsid w:val="0004006A"/>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pPr>
        <w:spacing w:before="0" w:after="0" w:line="240" w:lineRule="auto"/>
      </w:pPr>
      <w:rPr>
        <w:b/>
        <w:bCs/>
        <w:color w:val="FFFFFF" w:themeColor="background1"/>
      </w:rPr>
      <w:tblPr/>
      <w:tcPr>
        <w:shd w:val="clear" w:color="auto" w:fill="8C8279" w:themeFill="accent6"/>
      </w:tcPr>
    </w:tblStylePr>
    <w:tblStylePr w:type="lastRow">
      <w:pPr>
        <w:spacing w:before="0" w:after="0" w:line="240" w:lineRule="auto"/>
      </w:pPr>
      <w:rPr>
        <w:b/>
        <w:bCs/>
      </w:rPr>
      <w:tblPr/>
      <w:tcPr>
        <w:tcBorders>
          <w:top w:val="double" w:sz="6" w:space="0" w:color="8C8279" w:themeColor="accent6"/>
          <w:left w:val="single" w:sz="8" w:space="0" w:color="8C8279" w:themeColor="accent6"/>
          <w:bottom w:val="single" w:sz="8" w:space="0" w:color="8C8279" w:themeColor="accent6"/>
          <w:right w:val="single" w:sz="8" w:space="0" w:color="8C8279" w:themeColor="accent6"/>
        </w:tcBorders>
      </w:tcPr>
    </w:tblStylePr>
    <w:tblStylePr w:type="firstCol">
      <w:rPr>
        <w:b/>
        <w:bCs/>
      </w:rPr>
    </w:tblStylePr>
    <w:tblStylePr w:type="lastCol">
      <w:rPr>
        <w:b/>
        <w:bCs/>
      </w:rPr>
    </w:tblStylePr>
    <w:tblStylePr w:type="band1Vert">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tblStylePr w:type="band1Horz">
      <w:tblPr/>
      <w:tcPr>
        <w:tcBorders>
          <w:top w:val="single" w:sz="8" w:space="0" w:color="8C8279" w:themeColor="accent6"/>
          <w:left w:val="single" w:sz="8" w:space="0" w:color="8C8279" w:themeColor="accent6"/>
          <w:bottom w:val="single" w:sz="8" w:space="0" w:color="8C8279" w:themeColor="accent6"/>
          <w:right w:val="single" w:sz="8" w:space="0" w:color="8C8279" w:themeColor="accent6"/>
        </w:tcBorders>
      </w:tcPr>
    </w:tblStylePr>
  </w:style>
  <w:style w:type="table" w:styleId="LightShading">
    <w:name w:val="Light Shading"/>
    <w:basedOn w:val="TableNormal"/>
    <w:uiPriority w:val="60"/>
    <w:semiHidden/>
    <w:unhideWhenUsed/>
    <w:rsid w:val="0004006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06A"/>
    <w:rPr>
      <w:color w:val="0087A9" w:themeColor="accent1" w:themeShade="BF"/>
    </w:rPr>
    <w:tblPr>
      <w:tblStyleRowBandSize w:val="1"/>
      <w:tblStyleColBandSize w:val="1"/>
      <w:tblBorders>
        <w:top w:val="single" w:sz="8" w:space="0" w:color="00B5E2" w:themeColor="accent1"/>
        <w:bottom w:val="single" w:sz="8" w:space="0" w:color="00B5E2" w:themeColor="accent1"/>
      </w:tblBorders>
    </w:tblPr>
    <w:tblStylePr w:type="fir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lastRow">
      <w:pPr>
        <w:spacing w:before="0" w:after="0" w:line="240" w:lineRule="auto"/>
      </w:pPr>
      <w:rPr>
        <w:b/>
        <w:bCs/>
      </w:rPr>
      <w:tblPr/>
      <w:tcPr>
        <w:tcBorders>
          <w:top w:val="single" w:sz="8" w:space="0" w:color="00B5E2" w:themeColor="accent1"/>
          <w:left w:val="nil"/>
          <w:bottom w:val="single" w:sz="8" w:space="0" w:color="00B5E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left w:val="nil"/>
          <w:right w:val="nil"/>
          <w:insideH w:val="nil"/>
          <w:insideV w:val="nil"/>
        </w:tcBorders>
        <w:shd w:val="clear" w:color="auto" w:fill="B8F0FF" w:themeFill="accent1" w:themeFillTint="3F"/>
      </w:tcPr>
    </w:tblStylePr>
  </w:style>
  <w:style w:type="table" w:styleId="LightShading-Accent2">
    <w:name w:val="Light Shading Accent 2"/>
    <w:basedOn w:val="TableNormal"/>
    <w:uiPriority w:val="60"/>
    <w:semiHidden/>
    <w:unhideWhenUsed/>
    <w:rsid w:val="0004006A"/>
    <w:rPr>
      <w:color w:val="628D00" w:themeColor="accent2" w:themeShade="BF"/>
    </w:rPr>
    <w:tblPr>
      <w:tblStyleRowBandSize w:val="1"/>
      <w:tblStyleColBandSize w:val="1"/>
      <w:tblBorders>
        <w:top w:val="single" w:sz="8" w:space="0" w:color="84BD00" w:themeColor="accent2"/>
        <w:bottom w:val="single" w:sz="8" w:space="0" w:color="84BD00" w:themeColor="accent2"/>
      </w:tblBorders>
    </w:tblPr>
    <w:tblStylePr w:type="fir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lastRow">
      <w:pPr>
        <w:spacing w:before="0" w:after="0" w:line="240" w:lineRule="auto"/>
      </w:pPr>
      <w:rPr>
        <w:b/>
        <w:bCs/>
      </w:rPr>
      <w:tblPr/>
      <w:tcPr>
        <w:tcBorders>
          <w:top w:val="single" w:sz="8" w:space="0" w:color="84BD00" w:themeColor="accent2"/>
          <w:left w:val="nil"/>
          <w:bottom w:val="single" w:sz="8" w:space="0" w:color="84BD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left w:val="nil"/>
          <w:right w:val="nil"/>
          <w:insideH w:val="nil"/>
          <w:insideV w:val="nil"/>
        </w:tcBorders>
        <w:shd w:val="clear" w:color="auto" w:fill="E7FFAF" w:themeFill="accent2" w:themeFillTint="3F"/>
      </w:tcPr>
    </w:tblStylePr>
  </w:style>
  <w:style w:type="table" w:styleId="LightShading-Accent3">
    <w:name w:val="Light Shading Accent 3"/>
    <w:basedOn w:val="TableNormal"/>
    <w:uiPriority w:val="60"/>
    <w:semiHidden/>
    <w:unhideWhenUsed/>
    <w:rsid w:val="0004006A"/>
    <w:rPr>
      <w:color w:val="C76808" w:themeColor="accent3" w:themeShade="BF"/>
    </w:rPr>
    <w:tblPr>
      <w:tblStyleRowBandSize w:val="1"/>
      <w:tblStyleColBandSize w:val="1"/>
      <w:tblBorders>
        <w:top w:val="single" w:sz="8" w:space="0" w:color="F68B1F" w:themeColor="accent3"/>
        <w:bottom w:val="single" w:sz="8" w:space="0" w:color="F68B1F" w:themeColor="accent3"/>
      </w:tblBorders>
    </w:tblPr>
    <w:tblStylePr w:type="fir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lastRow">
      <w:pPr>
        <w:spacing w:before="0" w:after="0" w:line="240" w:lineRule="auto"/>
      </w:pPr>
      <w:rPr>
        <w:b/>
        <w:bCs/>
      </w:rPr>
      <w:tblPr/>
      <w:tcPr>
        <w:tcBorders>
          <w:top w:val="single" w:sz="8" w:space="0" w:color="F68B1F" w:themeColor="accent3"/>
          <w:left w:val="nil"/>
          <w:bottom w:val="single" w:sz="8" w:space="0" w:color="F68B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left w:val="nil"/>
          <w:right w:val="nil"/>
          <w:insideH w:val="nil"/>
          <w:insideV w:val="nil"/>
        </w:tcBorders>
        <w:shd w:val="clear" w:color="auto" w:fill="FCE2C7" w:themeFill="accent3" w:themeFillTint="3F"/>
      </w:tcPr>
    </w:tblStylePr>
  </w:style>
  <w:style w:type="table" w:styleId="LightShading-Accent4">
    <w:name w:val="Light Shading Accent 4"/>
    <w:basedOn w:val="TableNormal"/>
    <w:uiPriority w:val="60"/>
    <w:semiHidden/>
    <w:unhideWhenUsed/>
    <w:rsid w:val="0004006A"/>
    <w:rPr>
      <w:color w:val="76005E" w:themeColor="accent4" w:themeShade="BF"/>
    </w:rPr>
    <w:tblPr>
      <w:tblStyleRowBandSize w:val="1"/>
      <w:tblStyleColBandSize w:val="1"/>
      <w:tblBorders>
        <w:top w:val="single" w:sz="8" w:space="0" w:color="9E007E" w:themeColor="accent4"/>
        <w:bottom w:val="single" w:sz="8" w:space="0" w:color="9E007E" w:themeColor="accent4"/>
      </w:tblBorders>
    </w:tblPr>
    <w:tblStylePr w:type="fir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lastRow">
      <w:pPr>
        <w:spacing w:before="0" w:after="0" w:line="240" w:lineRule="auto"/>
      </w:pPr>
      <w:rPr>
        <w:b/>
        <w:bCs/>
      </w:rPr>
      <w:tblPr/>
      <w:tcPr>
        <w:tcBorders>
          <w:top w:val="single" w:sz="8" w:space="0" w:color="9E007E" w:themeColor="accent4"/>
          <w:left w:val="nil"/>
          <w:bottom w:val="single" w:sz="8" w:space="0" w:color="9E007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left w:val="nil"/>
          <w:right w:val="nil"/>
          <w:insideH w:val="nil"/>
          <w:insideV w:val="nil"/>
        </w:tcBorders>
        <w:shd w:val="clear" w:color="auto" w:fill="FFA8ED" w:themeFill="accent4" w:themeFillTint="3F"/>
      </w:tcPr>
    </w:tblStylePr>
  </w:style>
  <w:style w:type="table" w:styleId="LightShading-Accent5">
    <w:name w:val="Light Shading Accent 5"/>
    <w:basedOn w:val="TableNormal"/>
    <w:uiPriority w:val="60"/>
    <w:semiHidden/>
    <w:unhideWhenUsed/>
    <w:rsid w:val="0004006A"/>
    <w:rPr>
      <w:color w:val="CCB500" w:themeColor="accent5" w:themeShade="BF"/>
    </w:rPr>
    <w:tblPr>
      <w:tblStyleRowBandSize w:val="1"/>
      <w:tblStyleColBandSize w:val="1"/>
      <w:tblBorders>
        <w:top w:val="single" w:sz="8" w:space="0" w:color="FFE512" w:themeColor="accent5"/>
        <w:bottom w:val="single" w:sz="8" w:space="0" w:color="FFE512" w:themeColor="accent5"/>
      </w:tblBorders>
    </w:tblPr>
    <w:tblStylePr w:type="fir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lastRow">
      <w:pPr>
        <w:spacing w:before="0" w:after="0" w:line="240" w:lineRule="auto"/>
      </w:pPr>
      <w:rPr>
        <w:b/>
        <w:bCs/>
      </w:rPr>
      <w:tblPr/>
      <w:tcPr>
        <w:tcBorders>
          <w:top w:val="single" w:sz="8" w:space="0" w:color="FFE512" w:themeColor="accent5"/>
          <w:left w:val="nil"/>
          <w:bottom w:val="single" w:sz="8" w:space="0" w:color="FFE51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left w:val="nil"/>
          <w:right w:val="nil"/>
          <w:insideH w:val="nil"/>
          <w:insideV w:val="nil"/>
        </w:tcBorders>
        <w:shd w:val="clear" w:color="auto" w:fill="FFF8C4" w:themeFill="accent5" w:themeFillTint="3F"/>
      </w:tcPr>
    </w:tblStylePr>
  </w:style>
  <w:style w:type="table" w:styleId="LightShading-Accent6">
    <w:name w:val="Light Shading Accent 6"/>
    <w:basedOn w:val="TableNormal"/>
    <w:uiPriority w:val="60"/>
    <w:semiHidden/>
    <w:unhideWhenUsed/>
    <w:rsid w:val="0004006A"/>
    <w:rPr>
      <w:color w:val="69615A" w:themeColor="accent6" w:themeShade="BF"/>
    </w:rPr>
    <w:tblPr>
      <w:tblStyleRowBandSize w:val="1"/>
      <w:tblStyleColBandSize w:val="1"/>
      <w:tblBorders>
        <w:top w:val="single" w:sz="8" w:space="0" w:color="8C8279" w:themeColor="accent6"/>
        <w:bottom w:val="single" w:sz="8" w:space="0" w:color="8C8279" w:themeColor="accent6"/>
      </w:tblBorders>
    </w:tblPr>
    <w:tblStylePr w:type="fir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lastRow">
      <w:pPr>
        <w:spacing w:before="0" w:after="0" w:line="240" w:lineRule="auto"/>
      </w:pPr>
      <w:rPr>
        <w:b/>
        <w:bCs/>
      </w:rPr>
      <w:tblPr/>
      <w:tcPr>
        <w:tcBorders>
          <w:top w:val="single" w:sz="8" w:space="0" w:color="8C8279" w:themeColor="accent6"/>
          <w:left w:val="nil"/>
          <w:bottom w:val="single" w:sz="8" w:space="0" w:color="8C82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left w:val="nil"/>
          <w:right w:val="nil"/>
          <w:insideH w:val="nil"/>
          <w:insideV w:val="nil"/>
        </w:tcBorders>
        <w:shd w:val="clear" w:color="auto" w:fill="E2E0DD" w:themeFill="accent6" w:themeFillTint="3F"/>
      </w:tcPr>
    </w:tblStylePr>
  </w:style>
  <w:style w:type="table" w:styleId="MediumGrid1">
    <w:name w:val="Medium Grid 1"/>
    <w:basedOn w:val="TableNormal"/>
    <w:uiPriority w:val="67"/>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insideV w:val="single" w:sz="8" w:space="0" w:color="2AD4FF" w:themeColor="accent1" w:themeTint="BF"/>
      </w:tblBorders>
    </w:tblPr>
    <w:tcPr>
      <w:shd w:val="clear" w:color="auto" w:fill="B8F0FF" w:themeFill="accent1" w:themeFillTint="3F"/>
    </w:tcPr>
    <w:tblStylePr w:type="firstRow">
      <w:rPr>
        <w:b/>
        <w:bCs/>
      </w:rPr>
    </w:tblStylePr>
    <w:tblStylePr w:type="lastRow">
      <w:rPr>
        <w:b/>
        <w:bCs/>
      </w:rPr>
      <w:tblPr/>
      <w:tcPr>
        <w:tcBorders>
          <w:top w:val="single" w:sz="18" w:space="0" w:color="2AD4FF" w:themeColor="accent1" w:themeTint="BF"/>
        </w:tcBorders>
      </w:tcPr>
    </w:tblStylePr>
    <w:tblStylePr w:type="firstCol">
      <w:rPr>
        <w:b/>
        <w:bCs/>
      </w:rPr>
    </w:tblStylePr>
    <w:tblStylePr w:type="lastCol">
      <w:rPr>
        <w:b/>
        <w:bCs/>
      </w:rPr>
    </w:tblStylePr>
    <w:tblStylePr w:type="band1Vert">
      <w:tblPr/>
      <w:tcPr>
        <w:shd w:val="clear" w:color="auto" w:fill="71E2FF" w:themeFill="accent1" w:themeFillTint="7F"/>
      </w:tcPr>
    </w:tblStylePr>
    <w:tblStylePr w:type="band1Horz">
      <w:tblPr/>
      <w:tcPr>
        <w:shd w:val="clear" w:color="auto" w:fill="71E2FF" w:themeFill="accent1" w:themeFillTint="7F"/>
      </w:tcPr>
    </w:tblStylePr>
  </w:style>
  <w:style w:type="table" w:styleId="MediumGrid1-Accent2">
    <w:name w:val="Medium Grid 1 Accent 2"/>
    <w:basedOn w:val="TableNormal"/>
    <w:uiPriority w:val="67"/>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insideV w:val="single" w:sz="8" w:space="0" w:color="B6FF0E" w:themeColor="accent2" w:themeTint="BF"/>
      </w:tblBorders>
    </w:tblPr>
    <w:tcPr>
      <w:shd w:val="clear" w:color="auto" w:fill="E7FFAF" w:themeFill="accent2" w:themeFillTint="3F"/>
    </w:tcPr>
    <w:tblStylePr w:type="firstRow">
      <w:rPr>
        <w:b/>
        <w:bCs/>
      </w:rPr>
    </w:tblStylePr>
    <w:tblStylePr w:type="lastRow">
      <w:rPr>
        <w:b/>
        <w:bCs/>
      </w:rPr>
      <w:tblPr/>
      <w:tcPr>
        <w:tcBorders>
          <w:top w:val="single" w:sz="18" w:space="0" w:color="B6FF0E" w:themeColor="accent2" w:themeTint="BF"/>
        </w:tcBorders>
      </w:tcPr>
    </w:tblStylePr>
    <w:tblStylePr w:type="firstCol">
      <w:rPr>
        <w:b/>
        <w:bCs/>
      </w:rPr>
    </w:tblStylePr>
    <w:tblStylePr w:type="lastCol">
      <w:rPr>
        <w:b/>
        <w:bCs/>
      </w:rPr>
    </w:tblStylePr>
    <w:tblStylePr w:type="band1Vert">
      <w:tblPr/>
      <w:tcPr>
        <w:shd w:val="clear" w:color="auto" w:fill="CEFF5F" w:themeFill="accent2" w:themeFillTint="7F"/>
      </w:tcPr>
    </w:tblStylePr>
    <w:tblStylePr w:type="band1Horz">
      <w:tblPr/>
      <w:tcPr>
        <w:shd w:val="clear" w:color="auto" w:fill="CEFF5F" w:themeFill="accent2" w:themeFillTint="7F"/>
      </w:tcPr>
    </w:tblStylePr>
  </w:style>
  <w:style w:type="table" w:styleId="MediumGrid1-Accent3">
    <w:name w:val="Medium Grid 1 Accent 3"/>
    <w:basedOn w:val="TableNormal"/>
    <w:uiPriority w:val="67"/>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insideV w:val="single" w:sz="8" w:space="0" w:color="F8A757" w:themeColor="accent3" w:themeTint="BF"/>
      </w:tblBorders>
    </w:tblPr>
    <w:tcPr>
      <w:shd w:val="clear" w:color="auto" w:fill="FCE2C7" w:themeFill="accent3" w:themeFillTint="3F"/>
    </w:tcPr>
    <w:tblStylePr w:type="firstRow">
      <w:rPr>
        <w:b/>
        <w:bCs/>
      </w:rPr>
    </w:tblStylePr>
    <w:tblStylePr w:type="lastRow">
      <w:rPr>
        <w:b/>
        <w:bCs/>
      </w:rPr>
      <w:tblPr/>
      <w:tcPr>
        <w:tcBorders>
          <w:top w:val="single" w:sz="18" w:space="0" w:color="F8A757" w:themeColor="accent3" w:themeTint="BF"/>
        </w:tcBorders>
      </w:tcPr>
    </w:tblStylePr>
    <w:tblStylePr w:type="firstCol">
      <w:rPr>
        <w:b/>
        <w:bCs/>
      </w:rPr>
    </w:tblStylePr>
    <w:tblStylePr w:type="lastCol">
      <w:rPr>
        <w:b/>
        <w:bCs/>
      </w:rPr>
    </w:tblStylePr>
    <w:tblStylePr w:type="band1Vert">
      <w:tblPr/>
      <w:tcPr>
        <w:shd w:val="clear" w:color="auto" w:fill="FAC58F" w:themeFill="accent3" w:themeFillTint="7F"/>
      </w:tcPr>
    </w:tblStylePr>
    <w:tblStylePr w:type="band1Horz">
      <w:tblPr/>
      <w:tcPr>
        <w:shd w:val="clear" w:color="auto" w:fill="FAC58F" w:themeFill="accent3" w:themeFillTint="7F"/>
      </w:tcPr>
    </w:tblStylePr>
  </w:style>
  <w:style w:type="table" w:styleId="MediumGrid1-Accent4">
    <w:name w:val="Medium Grid 1 Accent 4"/>
    <w:basedOn w:val="TableNormal"/>
    <w:uiPriority w:val="67"/>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insideV w:val="single" w:sz="8" w:space="0" w:color="F600C4" w:themeColor="accent4" w:themeTint="BF"/>
      </w:tblBorders>
    </w:tblPr>
    <w:tcPr>
      <w:shd w:val="clear" w:color="auto" w:fill="FFA8ED" w:themeFill="accent4" w:themeFillTint="3F"/>
    </w:tcPr>
    <w:tblStylePr w:type="firstRow">
      <w:rPr>
        <w:b/>
        <w:bCs/>
      </w:rPr>
    </w:tblStylePr>
    <w:tblStylePr w:type="lastRow">
      <w:rPr>
        <w:b/>
        <w:bCs/>
      </w:rPr>
      <w:tblPr/>
      <w:tcPr>
        <w:tcBorders>
          <w:top w:val="single" w:sz="18" w:space="0" w:color="F600C4" w:themeColor="accent4" w:themeTint="BF"/>
        </w:tcBorders>
      </w:tcPr>
    </w:tblStylePr>
    <w:tblStylePr w:type="firstCol">
      <w:rPr>
        <w:b/>
        <w:bCs/>
      </w:rPr>
    </w:tblStylePr>
    <w:tblStylePr w:type="lastCol">
      <w:rPr>
        <w:b/>
        <w:bCs/>
      </w:rPr>
    </w:tblStylePr>
    <w:tblStylePr w:type="band1Vert">
      <w:tblPr/>
      <w:tcPr>
        <w:shd w:val="clear" w:color="auto" w:fill="FF4FDB" w:themeFill="accent4" w:themeFillTint="7F"/>
      </w:tcPr>
    </w:tblStylePr>
    <w:tblStylePr w:type="band1Horz">
      <w:tblPr/>
      <w:tcPr>
        <w:shd w:val="clear" w:color="auto" w:fill="FF4FDB" w:themeFill="accent4" w:themeFillTint="7F"/>
      </w:tcPr>
    </w:tblStylePr>
  </w:style>
  <w:style w:type="table" w:styleId="MediumGrid1-Accent5">
    <w:name w:val="Medium Grid 1 Accent 5"/>
    <w:basedOn w:val="TableNormal"/>
    <w:uiPriority w:val="67"/>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insideV w:val="single" w:sz="8" w:space="0" w:color="FFEB4D" w:themeColor="accent5" w:themeTint="BF"/>
      </w:tblBorders>
    </w:tblPr>
    <w:tcPr>
      <w:shd w:val="clear" w:color="auto" w:fill="FFF8C4" w:themeFill="accent5" w:themeFillTint="3F"/>
    </w:tcPr>
    <w:tblStylePr w:type="firstRow">
      <w:rPr>
        <w:b/>
        <w:bCs/>
      </w:rPr>
    </w:tblStylePr>
    <w:tblStylePr w:type="lastRow">
      <w:rPr>
        <w:b/>
        <w:bCs/>
      </w:rPr>
      <w:tblPr/>
      <w:tcPr>
        <w:tcBorders>
          <w:top w:val="single" w:sz="18" w:space="0" w:color="FFEB4D" w:themeColor="accent5" w:themeTint="BF"/>
        </w:tcBorders>
      </w:tcPr>
    </w:tblStylePr>
    <w:tblStylePr w:type="firstCol">
      <w:rPr>
        <w:b/>
        <w:bCs/>
      </w:rPr>
    </w:tblStylePr>
    <w:tblStylePr w:type="lastCol">
      <w:rPr>
        <w:b/>
        <w:bCs/>
      </w:rPr>
    </w:tblStylePr>
    <w:tblStylePr w:type="band1Vert">
      <w:tblPr/>
      <w:tcPr>
        <w:shd w:val="clear" w:color="auto" w:fill="FFF288" w:themeFill="accent5" w:themeFillTint="7F"/>
      </w:tcPr>
    </w:tblStylePr>
    <w:tblStylePr w:type="band1Horz">
      <w:tblPr/>
      <w:tcPr>
        <w:shd w:val="clear" w:color="auto" w:fill="FFF288" w:themeFill="accent5" w:themeFillTint="7F"/>
      </w:tcPr>
    </w:tblStylePr>
  </w:style>
  <w:style w:type="table" w:styleId="MediumGrid1-Accent6">
    <w:name w:val="Medium Grid 1 Accent 6"/>
    <w:basedOn w:val="TableNormal"/>
    <w:uiPriority w:val="67"/>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insideV w:val="single" w:sz="8" w:space="0" w:color="A8A19A" w:themeColor="accent6" w:themeTint="BF"/>
      </w:tblBorders>
    </w:tblPr>
    <w:tcPr>
      <w:shd w:val="clear" w:color="auto" w:fill="E2E0DD" w:themeFill="accent6" w:themeFillTint="3F"/>
    </w:tcPr>
    <w:tblStylePr w:type="firstRow">
      <w:rPr>
        <w:b/>
        <w:bCs/>
      </w:rPr>
    </w:tblStylePr>
    <w:tblStylePr w:type="lastRow">
      <w:rPr>
        <w:b/>
        <w:bCs/>
      </w:rPr>
      <w:tblPr/>
      <w:tcPr>
        <w:tcBorders>
          <w:top w:val="single" w:sz="18" w:space="0" w:color="A8A19A" w:themeColor="accent6" w:themeTint="BF"/>
        </w:tcBorders>
      </w:tcPr>
    </w:tblStylePr>
    <w:tblStylePr w:type="firstCol">
      <w:rPr>
        <w:b/>
        <w:bCs/>
      </w:rPr>
    </w:tblStylePr>
    <w:tblStylePr w:type="lastCol">
      <w:rPr>
        <w:b/>
        <w:bCs/>
      </w:rPr>
    </w:tblStylePr>
    <w:tblStylePr w:type="band1Vert">
      <w:tblPr/>
      <w:tcPr>
        <w:shd w:val="clear" w:color="auto" w:fill="C5C0BC" w:themeFill="accent6" w:themeFillTint="7F"/>
      </w:tcPr>
    </w:tblStylePr>
    <w:tblStylePr w:type="band1Horz">
      <w:tblPr/>
      <w:tcPr>
        <w:shd w:val="clear" w:color="auto" w:fill="C5C0BC" w:themeFill="accent6" w:themeFillTint="7F"/>
      </w:tcPr>
    </w:tblStylePr>
  </w:style>
  <w:style w:type="table" w:styleId="MediumGrid2">
    <w:name w:val="Medium Grid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insideH w:val="single" w:sz="8" w:space="0" w:color="00B5E2" w:themeColor="accent1"/>
        <w:insideV w:val="single" w:sz="8" w:space="0" w:color="00B5E2" w:themeColor="accent1"/>
      </w:tblBorders>
    </w:tblPr>
    <w:tcPr>
      <w:shd w:val="clear" w:color="auto" w:fill="B8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1" w:themeFillTint="33"/>
      </w:tcPr>
    </w:tblStylePr>
    <w:tblStylePr w:type="band1Vert">
      <w:tblPr/>
      <w:tcPr>
        <w:shd w:val="clear" w:color="auto" w:fill="71E2FF" w:themeFill="accent1" w:themeFillTint="7F"/>
      </w:tcPr>
    </w:tblStylePr>
    <w:tblStylePr w:type="band1Horz">
      <w:tblPr/>
      <w:tcPr>
        <w:tcBorders>
          <w:insideH w:val="single" w:sz="6" w:space="0" w:color="00B5E2" w:themeColor="accent1"/>
          <w:insideV w:val="single" w:sz="6" w:space="0" w:color="00B5E2" w:themeColor="accent1"/>
        </w:tcBorders>
        <w:shd w:val="clear" w:color="auto" w:fill="71E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insideH w:val="single" w:sz="8" w:space="0" w:color="84BD00" w:themeColor="accent2"/>
        <w:insideV w:val="single" w:sz="8" w:space="0" w:color="84BD00" w:themeColor="accent2"/>
      </w:tblBorders>
    </w:tblPr>
    <w:tcPr>
      <w:shd w:val="clear" w:color="auto" w:fill="E7FFAF" w:themeFill="accent2" w:themeFillTint="3F"/>
    </w:tcPr>
    <w:tblStylePr w:type="firstRow">
      <w:rPr>
        <w:b/>
        <w:bCs/>
        <w:color w:val="000000" w:themeColor="text1"/>
      </w:rPr>
      <w:tblPr/>
      <w:tcPr>
        <w:shd w:val="clear" w:color="auto" w:fill="F5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FBE" w:themeFill="accent2" w:themeFillTint="33"/>
      </w:tcPr>
    </w:tblStylePr>
    <w:tblStylePr w:type="band1Vert">
      <w:tblPr/>
      <w:tcPr>
        <w:shd w:val="clear" w:color="auto" w:fill="CEFF5F" w:themeFill="accent2" w:themeFillTint="7F"/>
      </w:tcPr>
    </w:tblStylePr>
    <w:tblStylePr w:type="band1Horz">
      <w:tblPr/>
      <w:tcPr>
        <w:tcBorders>
          <w:insideH w:val="single" w:sz="6" w:space="0" w:color="84BD00" w:themeColor="accent2"/>
          <w:insideV w:val="single" w:sz="6" w:space="0" w:color="84BD00" w:themeColor="accent2"/>
        </w:tcBorders>
        <w:shd w:val="clear" w:color="auto" w:fill="CEFF5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insideH w:val="single" w:sz="8" w:space="0" w:color="F68B1F" w:themeColor="accent3"/>
        <w:insideV w:val="single" w:sz="8" w:space="0" w:color="F68B1F" w:themeColor="accent3"/>
      </w:tblBorders>
    </w:tblPr>
    <w:tcPr>
      <w:shd w:val="clear" w:color="auto" w:fill="FCE2C7" w:themeFill="accent3" w:themeFillTint="3F"/>
    </w:tcPr>
    <w:tblStylePr w:type="firstRow">
      <w:rPr>
        <w:b/>
        <w:bCs/>
        <w:color w:val="000000" w:themeColor="text1"/>
      </w:rPr>
      <w:tblPr/>
      <w:tcPr>
        <w:shd w:val="clear" w:color="auto" w:fill="FEF3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7D2" w:themeFill="accent3" w:themeFillTint="33"/>
      </w:tcPr>
    </w:tblStylePr>
    <w:tblStylePr w:type="band1Vert">
      <w:tblPr/>
      <w:tcPr>
        <w:shd w:val="clear" w:color="auto" w:fill="FAC58F" w:themeFill="accent3" w:themeFillTint="7F"/>
      </w:tcPr>
    </w:tblStylePr>
    <w:tblStylePr w:type="band1Horz">
      <w:tblPr/>
      <w:tcPr>
        <w:tcBorders>
          <w:insideH w:val="single" w:sz="6" w:space="0" w:color="F68B1F" w:themeColor="accent3"/>
          <w:insideV w:val="single" w:sz="6" w:space="0" w:color="F68B1F" w:themeColor="accent3"/>
        </w:tcBorders>
        <w:shd w:val="clear" w:color="auto" w:fill="FAC5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insideH w:val="single" w:sz="8" w:space="0" w:color="9E007E" w:themeColor="accent4"/>
        <w:insideV w:val="single" w:sz="8" w:space="0" w:color="9E007E" w:themeColor="accent4"/>
      </w:tblBorders>
    </w:tblPr>
    <w:tcPr>
      <w:shd w:val="clear" w:color="auto" w:fill="FFA8ED" w:themeFill="accent4" w:themeFillTint="3F"/>
    </w:tcPr>
    <w:tblStylePr w:type="firstRow">
      <w:rPr>
        <w:b/>
        <w:bCs/>
        <w:color w:val="000000" w:themeColor="text1"/>
      </w:rPr>
      <w:tblPr/>
      <w:tcPr>
        <w:shd w:val="clear" w:color="auto" w:fill="FFDC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8F0" w:themeFill="accent4" w:themeFillTint="33"/>
      </w:tcPr>
    </w:tblStylePr>
    <w:tblStylePr w:type="band1Vert">
      <w:tblPr/>
      <w:tcPr>
        <w:shd w:val="clear" w:color="auto" w:fill="FF4FDB" w:themeFill="accent4" w:themeFillTint="7F"/>
      </w:tcPr>
    </w:tblStylePr>
    <w:tblStylePr w:type="band1Horz">
      <w:tblPr/>
      <w:tcPr>
        <w:tcBorders>
          <w:insideH w:val="single" w:sz="6" w:space="0" w:color="9E007E" w:themeColor="accent4"/>
          <w:insideV w:val="single" w:sz="6" w:space="0" w:color="9E007E" w:themeColor="accent4"/>
        </w:tcBorders>
        <w:shd w:val="clear" w:color="auto" w:fill="FF4F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insideH w:val="single" w:sz="8" w:space="0" w:color="FFE512" w:themeColor="accent5"/>
        <w:insideV w:val="single" w:sz="8" w:space="0" w:color="FFE512" w:themeColor="accent5"/>
      </w:tblBorders>
    </w:tblPr>
    <w:tcPr>
      <w:shd w:val="clear" w:color="auto" w:fill="FFF8C4" w:themeFill="accent5" w:themeFillTint="3F"/>
    </w:tcPr>
    <w:tblStylePr w:type="firstRow">
      <w:rPr>
        <w:b/>
        <w:bCs/>
        <w:color w:val="000000" w:themeColor="text1"/>
      </w:rPr>
      <w:tblPr/>
      <w:tcPr>
        <w:shd w:val="clear" w:color="auto" w:fill="FFFC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F" w:themeFill="accent5" w:themeFillTint="33"/>
      </w:tcPr>
    </w:tblStylePr>
    <w:tblStylePr w:type="band1Vert">
      <w:tblPr/>
      <w:tcPr>
        <w:shd w:val="clear" w:color="auto" w:fill="FFF288" w:themeFill="accent5" w:themeFillTint="7F"/>
      </w:tcPr>
    </w:tblStylePr>
    <w:tblStylePr w:type="band1Horz">
      <w:tblPr/>
      <w:tcPr>
        <w:tcBorders>
          <w:insideH w:val="single" w:sz="6" w:space="0" w:color="FFE512" w:themeColor="accent5"/>
          <w:insideV w:val="single" w:sz="6" w:space="0" w:color="FFE512" w:themeColor="accent5"/>
        </w:tcBorders>
        <w:shd w:val="clear" w:color="auto" w:fill="FFF28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insideH w:val="single" w:sz="8" w:space="0" w:color="8C8279" w:themeColor="accent6"/>
        <w:insideV w:val="single" w:sz="8" w:space="0" w:color="8C8279" w:themeColor="accent6"/>
      </w:tblBorders>
    </w:tblPr>
    <w:tcPr>
      <w:shd w:val="clear" w:color="auto" w:fill="E2E0DD" w:themeFill="accent6" w:themeFillTint="3F"/>
    </w:tcPr>
    <w:tblStylePr w:type="firstRow">
      <w:rPr>
        <w:b/>
        <w:bCs/>
        <w:color w:val="000000" w:themeColor="text1"/>
      </w:rPr>
      <w:tblPr/>
      <w:tcPr>
        <w:shd w:val="clear" w:color="auto" w:fill="F3F2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5E4" w:themeFill="accent6" w:themeFillTint="33"/>
      </w:tcPr>
    </w:tblStylePr>
    <w:tblStylePr w:type="band1Vert">
      <w:tblPr/>
      <w:tcPr>
        <w:shd w:val="clear" w:color="auto" w:fill="C5C0BC" w:themeFill="accent6" w:themeFillTint="7F"/>
      </w:tcPr>
    </w:tblStylePr>
    <w:tblStylePr w:type="band1Horz">
      <w:tblPr/>
      <w:tcPr>
        <w:tcBorders>
          <w:insideH w:val="single" w:sz="6" w:space="0" w:color="8C8279" w:themeColor="accent6"/>
          <w:insideV w:val="single" w:sz="6" w:space="0" w:color="8C8279" w:themeColor="accent6"/>
        </w:tcBorders>
        <w:shd w:val="clear" w:color="auto" w:fill="C5C0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E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E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E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1" w:themeFillTint="7F"/>
      </w:tcPr>
    </w:tblStylePr>
  </w:style>
  <w:style w:type="table" w:styleId="MediumGrid3-Accent2">
    <w:name w:val="Medium Grid 3 Accent 2"/>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BD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BD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BD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FF5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FF5F" w:themeFill="accent2" w:themeFillTint="7F"/>
      </w:tcPr>
    </w:tblStylePr>
  </w:style>
  <w:style w:type="table" w:styleId="MediumGrid3-Accent3">
    <w:name w:val="Medium Grid 3 Accent 3"/>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B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B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B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8F" w:themeFill="accent3" w:themeFillTint="7F"/>
      </w:tcPr>
    </w:tblStylePr>
  </w:style>
  <w:style w:type="table" w:styleId="MediumGrid3-Accent4">
    <w:name w:val="Medium Grid 3 Accent 4"/>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007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007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007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F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FDB" w:themeFill="accent4" w:themeFillTint="7F"/>
      </w:tcPr>
    </w:tblStylePr>
  </w:style>
  <w:style w:type="table" w:styleId="MediumGrid3-Accent5">
    <w:name w:val="Medium Grid 3 Accent 5"/>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C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51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51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51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8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88" w:themeFill="accent5" w:themeFillTint="7F"/>
      </w:tcPr>
    </w:tblStylePr>
  </w:style>
  <w:style w:type="table" w:styleId="MediumGrid3-Accent6">
    <w:name w:val="Medium Grid 3 Accent 6"/>
    <w:basedOn w:val="TableNormal"/>
    <w:uiPriority w:val="69"/>
    <w:semiHidden/>
    <w:unhideWhenUsed/>
    <w:rsid w:val="0004006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82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82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82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0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0BC" w:themeFill="accent6" w:themeFillTint="7F"/>
      </w:tcPr>
    </w:tblStylePr>
  </w:style>
  <w:style w:type="table" w:styleId="MediumList1">
    <w:name w:val="Medium List 1"/>
    <w:basedOn w:val="TableNormal"/>
    <w:uiPriority w:val="65"/>
    <w:semiHidden/>
    <w:unhideWhenUsed/>
    <w:rsid w:val="0004006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06A"/>
    <w:rPr>
      <w:color w:val="000000" w:themeColor="text1"/>
    </w:rPr>
    <w:tblPr>
      <w:tblStyleRowBandSize w:val="1"/>
      <w:tblStyleColBandSize w:val="1"/>
      <w:tblBorders>
        <w:top w:val="single" w:sz="8" w:space="0" w:color="00B5E2" w:themeColor="accent1"/>
        <w:bottom w:val="single" w:sz="8" w:space="0" w:color="00B5E2" w:themeColor="accent1"/>
      </w:tblBorders>
    </w:tblPr>
    <w:tblStylePr w:type="firstRow">
      <w:rPr>
        <w:rFonts w:asciiTheme="majorHAnsi" w:eastAsiaTheme="majorEastAsia" w:hAnsiTheme="majorHAnsi" w:cstheme="majorBidi"/>
      </w:rPr>
      <w:tblPr/>
      <w:tcPr>
        <w:tcBorders>
          <w:top w:val="nil"/>
          <w:bottom w:val="single" w:sz="8" w:space="0" w:color="00B5E2" w:themeColor="accent1"/>
        </w:tcBorders>
      </w:tcPr>
    </w:tblStylePr>
    <w:tblStylePr w:type="lastRow">
      <w:rPr>
        <w:b/>
        <w:bCs/>
        <w:color w:val="000000" w:themeColor="text2"/>
      </w:rPr>
      <w:tblPr/>
      <w:tcPr>
        <w:tcBorders>
          <w:top w:val="single" w:sz="8" w:space="0" w:color="00B5E2" w:themeColor="accent1"/>
          <w:bottom w:val="single" w:sz="8" w:space="0" w:color="00B5E2" w:themeColor="accent1"/>
        </w:tcBorders>
      </w:tcPr>
    </w:tblStylePr>
    <w:tblStylePr w:type="firstCol">
      <w:rPr>
        <w:b/>
        <w:bCs/>
      </w:rPr>
    </w:tblStylePr>
    <w:tblStylePr w:type="lastCol">
      <w:rPr>
        <w:b/>
        <w:bCs/>
      </w:rPr>
      <w:tblPr/>
      <w:tcPr>
        <w:tcBorders>
          <w:top w:val="single" w:sz="8" w:space="0" w:color="00B5E2" w:themeColor="accent1"/>
          <w:bottom w:val="single" w:sz="8" w:space="0" w:color="00B5E2" w:themeColor="accent1"/>
        </w:tcBorders>
      </w:tcPr>
    </w:tblStylePr>
    <w:tblStylePr w:type="band1Vert">
      <w:tblPr/>
      <w:tcPr>
        <w:shd w:val="clear" w:color="auto" w:fill="B8F0FF" w:themeFill="accent1" w:themeFillTint="3F"/>
      </w:tcPr>
    </w:tblStylePr>
    <w:tblStylePr w:type="band1Horz">
      <w:tblPr/>
      <w:tcPr>
        <w:shd w:val="clear" w:color="auto" w:fill="B8F0FF" w:themeFill="accent1" w:themeFillTint="3F"/>
      </w:tcPr>
    </w:tblStylePr>
  </w:style>
  <w:style w:type="table" w:styleId="MediumList1-Accent2">
    <w:name w:val="Medium List 1 Accent 2"/>
    <w:basedOn w:val="TableNormal"/>
    <w:uiPriority w:val="65"/>
    <w:semiHidden/>
    <w:unhideWhenUsed/>
    <w:rsid w:val="0004006A"/>
    <w:rPr>
      <w:color w:val="000000" w:themeColor="text1"/>
    </w:rPr>
    <w:tblPr>
      <w:tblStyleRowBandSize w:val="1"/>
      <w:tblStyleColBandSize w:val="1"/>
      <w:tblBorders>
        <w:top w:val="single" w:sz="8" w:space="0" w:color="84BD00" w:themeColor="accent2"/>
        <w:bottom w:val="single" w:sz="8" w:space="0" w:color="84BD00" w:themeColor="accent2"/>
      </w:tblBorders>
    </w:tblPr>
    <w:tblStylePr w:type="firstRow">
      <w:rPr>
        <w:rFonts w:asciiTheme="majorHAnsi" w:eastAsiaTheme="majorEastAsia" w:hAnsiTheme="majorHAnsi" w:cstheme="majorBidi"/>
      </w:rPr>
      <w:tblPr/>
      <w:tcPr>
        <w:tcBorders>
          <w:top w:val="nil"/>
          <w:bottom w:val="single" w:sz="8" w:space="0" w:color="84BD00" w:themeColor="accent2"/>
        </w:tcBorders>
      </w:tcPr>
    </w:tblStylePr>
    <w:tblStylePr w:type="lastRow">
      <w:rPr>
        <w:b/>
        <w:bCs/>
        <w:color w:val="000000" w:themeColor="text2"/>
      </w:rPr>
      <w:tblPr/>
      <w:tcPr>
        <w:tcBorders>
          <w:top w:val="single" w:sz="8" w:space="0" w:color="84BD00" w:themeColor="accent2"/>
          <w:bottom w:val="single" w:sz="8" w:space="0" w:color="84BD00" w:themeColor="accent2"/>
        </w:tcBorders>
      </w:tcPr>
    </w:tblStylePr>
    <w:tblStylePr w:type="firstCol">
      <w:rPr>
        <w:b/>
        <w:bCs/>
      </w:rPr>
    </w:tblStylePr>
    <w:tblStylePr w:type="lastCol">
      <w:rPr>
        <w:b/>
        <w:bCs/>
      </w:rPr>
      <w:tblPr/>
      <w:tcPr>
        <w:tcBorders>
          <w:top w:val="single" w:sz="8" w:space="0" w:color="84BD00" w:themeColor="accent2"/>
          <w:bottom w:val="single" w:sz="8" w:space="0" w:color="84BD00" w:themeColor="accent2"/>
        </w:tcBorders>
      </w:tcPr>
    </w:tblStylePr>
    <w:tblStylePr w:type="band1Vert">
      <w:tblPr/>
      <w:tcPr>
        <w:shd w:val="clear" w:color="auto" w:fill="E7FFAF" w:themeFill="accent2" w:themeFillTint="3F"/>
      </w:tcPr>
    </w:tblStylePr>
    <w:tblStylePr w:type="band1Horz">
      <w:tblPr/>
      <w:tcPr>
        <w:shd w:val="clear" w:color="auto" w:fill="E7FFAF" w:themeFill="accent2" w:themeFillTint="3F"/>
      </w:tcPr>
    </w:tblStylePr>
  </w:style>
  <w:style w:type="table" w:styleId="MediumList1-Accent3">
    <w:name w:val="Medium List 1 Accent 3"/>
    <w:basedOn w:val="TableNormal"/>
    <w:uiPriority w:val="65"/>
    <w:semiHidden/>
    <w:unhideWhenUsed/>
    <w:rsid w:val="0004006A"/>
    <w:rPr>
      <w:color w:val="000000" w:themeColor="text1"/>
    </w:rPr>
    <w:tblPr>
      <w:tblStyleRowBandSize w:val="1"/>
      <w:tblStyleColBandSize w:val="1"/>
      <w:tblBorders>
        <w:top w:val="single" w:sz="8" w:space="0" w:color="F68B1F" w:themeColor="accent3"/>
        <w:bottom w:val="single" w:sz="8" w:space="0" w:color="F68B1F" w:themeColor="accent3"/>
      </w:tblBorders>
    </w:tblPr>
    <w:tblStylePr w:type="firstRow">
      <w:rPr>
        <w:rFonts w:asciiTheme="majorHAnsi" w:eastAsiaTheme="majorEastAsia" w:hAnsiTheme="majorHAnsi" w:cstheme="majorBidi"/>
      </w:rPr>
      <w:tblPr/>
      <w:tcPr>
        <w:tcBorders>
          <w:top w:val="nil"/>
          <w:bottom w:val="single" w:sz="8" w:space="0" w:color="F68B1F" w:themeColor="accent3"/>
        </w:tcBorders>
      </w:tcPr>
    </w:tblStylePr>
    <w:tblStylePr w:type="lastRow">
      <w:rPr>
        <w:b/>
        <w:bCs/>
        <w:color w:val="000000" w:themeColor="text2"/>
      </w:rPr>
      <w:tblPr/>
      <w:tcPr>
        <w:tcBorders>
          <w:top w:val="single" w:sz="8" w:space="0" w:color="F68B1F" w:themeColor="accent3"/>
          <w:bottom w:val="single" w:sz="8" w:space="0" w:color="F68B1F" w:themeColor="accent3"/>
        </w:tcBorders>
      </w:tcPr>
    </w:tblStylePr>
    <w:tblStylePr w:type="firstCol">
      <w:rPr>
        <w:b/>
        <w:bCs/>
      </w:rPr>
    </w:tblStylePr>
    <w:tblStylePr w:type="lastCol">
      <w:rPr>
        <w:b/>
        <w:bCs/>
      </w:rPr>
      <w:tblPr/>
      <w:tcPr>
        <w:tcBorders>
          <w:top w:val="single" w:sz="8" w:space="0" w:color="F68B1F" w:themeColor="accent3"/>
          <w:bottom w:val="single" w:sz="8" w:space="0" w:color="F68B1F" w:themeColor="accent3"/>
        </w:tcBorders>
      </w:tcPr>
    </w:tblStylePr>
    <w:tblStylePr w:type="band1Vert">
      <w:tblPr/>
      <w:tcPr>
        <w:shd w:val="clear" w:color="auto" w:fill="FCE2C7" w:themeFill="accent3" w:themeFillTint="3F"/>
      </w:tcPr>
    </w:tblStylePr>
    <w:tblStylePr w:type="band1Horz">
      <w:tblPr/>
      <w:tcPr>
        <w:shd w:val="clear" w:color="auto" w:fill="FCE2C7" w:themeFill="accent3" w:themeFillTint="3F"/>
      </w:tcPr>
    </w:tblStylePr>
  </w:style>
  <w:style w:type="table" w:styleId="MediumList1-Accent4">
    <w:name w:val="Medium List 1 Accent 4"/>
    <w:basedOn w:val="TableNormal"/>
    <w:uiPriority w:val="65"/>
    <w:semiHidden/>
    <w:unhideWhenUsed/>
    <w:rsid w:val="0004006A"/>
    <w:rPr>
      <w:color w:val="000000" w:themeColor="text1"/>
    </w:rPr>
    <w:tblPr>
      <w:tblStyleRowBandSize w:val="1"/>
      <w:tblStyleColBandSize w:val="1"/>
      <w:tblBorders>
        <w:top w:val="single" w:sz="8" w:space="0" w:color="9E007E" w:themeColor="accent4"/>
        <w:bottom w:val="single" w:sz="8" w:space="0" w:color="9E007E" w:themeColor="accent4"/>
      </w:tblBorders>
    </w:tblPr>
    <w:tblStylePr w:type="firstRow">
      <w:rPr>
        <w:rFonts w:asciiTheme="majorHAnsi" w:eastAsiaTheme="majorEastAsia" w:hAnsiTheme="majorHAnsi" w:cstheme="majorBidi"/>
      </w:rPr>
      <w:tblPr/>
      <w:tcPr>
        <w:tcBorders>
          <w:top w:val="nil"/>
          <w:bottom w:val="single" w:sz="8" w:space="0" w:color="9E007E" w:themeColor="accent4"/>
        </w:tcBorders>
      </w:tcPr>
    </w:tblStylePr>
    <w:tblStylePr w:type="lastRow">
      <w:rPr>
        <w:b/>
        <w:bCs/>
        <w:color w:val="000000" w:themeColor="text2"/>
      </w:rPr>
      <w:tblPr/>
      <w:tcPr>
        <w:tcBorders>
          <w:top w:val="single" w:sz="8" w:space="0" w:color="9E007E" w:themeColor="accent4"/>
          <w:bottom w:val="single" w:sz="8" w:space="0" w:color="9E007E" w:themeColor="accent4"/>
        </w:tcBorders>
      </w:tcPr>
    </w:tblStylePr>
    <w:tblStylePr w:type="firstCol">
      <w:rPr>
        <w:b/>
        <w:bCs/>
      </w:rPr>
    </w:tblStylePr>
    <w:tblStylePr w:type="lastCol">
      <w:rPr>
        <w:b/>
        <w:bCs/>
      </w:rPr>
      <w:tblPr/>
      <w:tcPr>
        <w:tcBorders>
          <w:top w:val="single" w:sz="8" w:space="0" w:color="9E007E" w:themeColor="accent4"/>
          <w:bottom w:val="single" w:sz="8" w:space="0" w:color="9E007E" w:themeColor="accent4"/>
        </w:tcBorders>
      </w:tcPr>
    </w:tblStylePr>
    <w:tblStylePr w:type="band1Vert">
      <w:tblPr/>
      <w:tcPr>
        <w:shd w:val="clear" w:color="auto" w:fill="FFA8ED" w:themeFill="accent4" w:themeFillTint="3F"/>
      </w:tcPr>
    </w:tblStylePr>
    <w:tblStylePr w:type="band1Horz">
      <w:tblPr/>
      <w:tcPr>
        <w:shd w:val="clear" w:color="auto" w:fill="FFA8ED" w:themeFill="accent4" w:themeFillTint="3F"/>
      </w:tcPr>
    </w:tblStylePr>
  </w:style>
  <w:style w:type="table" w:styleId="MediumList1-Accent5">
    <w:name w:val="Medium List 1 Accent 5"/>
    <w:basedOn w:val="TableNormal"/>
    <w:uiPriority w:val="65"/>
    <w:semiHidden/>
    <w:unhideWhenUsed/>
    <w:rsid w:val="0004006A"/>
    <w:rPr>
      <w:color w:val="000000" w:themeColor="text1"/>
    </w:rPr>
    <w:tblPr>
      <w:tblStyleRowBandSize w:val="1"/>
      <w:tblStyleColBandSize w:val="1"/>
      <w:tblBorders>
        <w:top w:val="single" w:sz="8" w:space="0" w:color="FFE512" w:themeColor="accent5"/>
        <w:bottom w:val="single" w:sz="8" w:space="0" w:color="FFE512" w:themeColor="accent5"/>
      </w:tblBorders>
    </w:tblPr>
    <w:tblStylePr w:type="firstRow">
      <w:rPr>
        <w:rFonts w:asciiTheme="majorHAnsi" w:eastAsiaTheme="majorEastAsia" w:hAnsiTheme="majorHAnsi" w:cstheme="majorBidi"/>
      </w:rPr>
      <w:tblPr/>
      <w:tcPr>
        <w:tcBorders>
          <w:top w:val="nil"/>
          <w:bottom w:val="single" w:sz="8" w:space="0" w:color="FFE512" w:themeColor="accent5"/>
        </w:tcBorders>
      </w:tcPr>
    </w:tblStylePr>
    <w:tblStylePr w:type="lastRow">
      <w:rPr>
        <w:b/>
        <w:bCs/>
        <w:color w:val="000000" w:themeColor="text2"/>
      </w:rPr>
      <w:tblPr/>
      <w:tcPr>
        <w:tcBorders>
          <w:top w:val="single" w:sz="8" w:space="0" w:color="FFE512" w:themeColor="accent5"/>
          <w:bottom w:val="single" w:sz="8" w:space="0" w:color="FFE512" w:themeColor="accent5"/>
        </w:tcBorders>
      </w:tcPr>
    </w:tblStylePr>
    <w:tblStylePr w:type="firstCol">
      <w:rPr>
        <w:b/>
        <w:bCs/>
      </w:rPr>
    </w:tblStylePr>
    <w:tblStylePr w:type="lastCol">
      <w:rPr>
        <w:b/>
        <w:bCs/>
      </w:rPr>
      <w:tblPr/>
      <w:tcPr>
        <w:tcBorders>
          <w:top w:val="single" w:sz="8" w:space="0" w:color="FFE512" w:themeColor="accent5"/>
          <w:bottom w:val="single" w:sz="8" w:space="0" w:color="FFE512" w:themeColor="accent5"/>
        </w:tcBorders>
      </w:tcPr>
    </w:tblStylePr>
    <w:tblStylePr w:type="band1Vert">
      <w:tblPr/>
      <w:tcPr>
        <w:shd w:val="clear" w:color="auto" w:fill="FFF8C4" w:themeFill="accent5" w:themeFillTint="3F"/>
      </w:tcPr>
    </w:tblStylePr>
    <w:tblStylePr w:type="band1Horz">
      <w:tblPr/>
      <w:tcPr>
        <w:shd w:val="clear" w:color="auto" w:fill="FFF8C4" w:themeFill="accent5" w:themeFillTint="3F"/>
      </w:tcPr>
    </w:tblStylePr>
  </w:style>
  <w:style w:type="table" w:styleId="MediumList1-Accent6">
    <w:name w:val="Medium List 1 Accent 6"/>
    <w:basedOn w:val="TableNormal"/>
    <w:uiPriority w:val="65"/>
    <w:semiHidden/>
    <w:unhideWhenUsed/>
    <w:rsid w:val="0004006A"/>
    <w:rPr>
      <w:color w:val="000000" w:themeColor="text1"/>
    </w:rPr>
    <w:tblPr>
      <w:tblStyleRowBandSize w:val="1"/>
      <w:tblStyleColBandSize w:val="1"/>
      <w:tblBorders>
        <w:top w:val="single" w:sz="8" w:space="0" w:color="8C8279" w:themeColor="accent6"/>
        <w:bottom w:val="single" w:sz="8" w:space="0" w:color="8C8279" w:themeColor="accent6"/>
      </w:tblBorders>
    </w:tblPr>
    <w:tblStylePr w:type="firstRow">
      <w:rPr>
        <w:rFonts w:asciiTheme="majorHAnsi" w:eastAsiaTheme="majorEastAsia" w:hAnsiTheme="majorHAnsi" w:cstheme="majorBidi"/>
      </w:rPr>
      <w:tblPr/>
      <w:tcPr>
        <w:tcBorders>
          <w:top w:val="nil"/>
          <w:bottom w:val="single" w:sz="8" w:space="0" w:color="8C8279" w:themeColor="accent6"/>
        </w:tcBorders>
      </w:tcPr>
    </w:tblStylePr>
    <w:tblStylePr w:type="lastRow">
      <w:rPr>
        <w:b/>
        <w:bCs/>
        <w:color w:val="000000" w:themeColor="text2"/>
      </w:rPr>
      <w:tblPr/>
      <w:tcPr>
        <w:tcBorders>
          <w:top w:val="single" w:sz="8" w:space="0" w:color="8C8279" w:themeColor="accent6"/>
          <w:bottom w:val="single" w:sz="8" w:space="0" w:color="8C8279" w:themeColor="accent6"/>
        </w:tcBorders>
      </w:tcPr>
    </w:tblStylePr>
    <w:tblStylePr w:type="firstCol">
      <w:rPr>
        <w:b/>
        <w:bCs/>
      </w:rPr>
    </w:tblStylePr>
    <w:tblStylePr w:type="lastCol">
      <w:rPr>
        <w:b/>
        <w:bCs/>
      </w:rPr>
      <w:tblPr/>
      <w:tcPr>
        <w:tcBorders>
          <w:top w:val="single" w:sz="8" w:space="0" w:color="8C8279" w:themeColor="accent6"/>
          <w:bottom w:val="single" w:sz="8" w:space="0" w:color="8C8279" w:themeColor="accent6"/>
        </w:tcBorders>
      </w:tcPr>
    </w:tblStylePr>
    <w:tblStylePr w:type="band1Vert">
      <w:tblPr/>
      <w:tcPr>
        <w:shd w:val="clear" w:color="auto" w:fill="E2E0DD" w:themeFill="accent6" w:themeFillTint="3F"/>
      </w:tcPr>
    </w:tblStylePr>
    <w:tblStylePr w:type="band1Horz">
      <w:tblPr/>
      <w:tcPr>
        <w:shd w:val="clear" w:color="auto" w:fill="E2E0DD" w:themeFill="accent6" w:themeFillTint="3F"/>
      </w:tcPr>
    </w:tblStylePr>
  </w:style>
  <w:style w:type="table" w:styleId="MediumList2">
    <w:name w:val="Medium Lis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00B5E2" w:themeColor="accent1"/>
        <w:left w:val="single" w:sz="8" w:space="0" w:color="00B5E2" w:themeColor="accent1"/>
        <w:bottom w:val="single" w:sz="8" w:space="0" w:color="00B5E2" w:themeColor="accent1"/>
        <w:right w:val="single" w:sz="8" w:space="0" w:color="00B5E2" w:themeColor="accent1"/>
      </w:tblBorders>
    </w:tblPr>
    <w:tblStylePr w:type="firstRow">
      <w:rPr>
        <w:sz w:val="24"/>
        <w:szCs w:val="24"/>
      </w:rPr>
      <w:tblPr/>
      <w:tcPr>
        <w:tcBorders>
          <w:top w:val="nil"/>
          <w:left w:val="nil"/>
          <w:bottom w:val="single" w:sz="24" w:space="0" w:color="00B5E2" w:themeColor="accent1"/>
          <w:right w:val="nil"/>
          <w:insideH w:val="nil"/>
          <w:insideV w:val="nil"/>
        </w:tcBorders>
        <w:shd w:val="clear" w:color="auto" w:fill="FFFFFF" w:themeFill="background1"/>
      </w:tcPr>
    </w:tblStylePr>
    <w:tblStylePr w:type="lastRow">
      <w:tblPr/>
      <w:tcPr>
        <w:tcBorders>
          <w:top w:val="single" w:sz="8" w:space="0" w:color="00B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E2" w:themeColor="accent1"/>
          <w:insideH w:val="nil"/>
          <w:insideV w:val="nil"/>
        </w:tcBorders>
        <w:shd w:val="clear" w:color="auto" w:fill="FFFFFF" w:themeFill="background1"/>
      </w:tcPr>
    </w:tblStylePr>
    <w:tblStylePr w:type="lastCol">
      <w:tblPr/>
      <w:tcPr>
        <w:tcBorders>
          <w:top w:val="nil"/>
          <w:left w:val="single" w:sz="8" w:space="0" w:color="00B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1" w:themeFillTint="3F"/>
      </w:tcPr>
    </w:tblStylePr>
    <w:tblStylePr w:type="band1Horz">
      <w:tblPr/>
      <w:tcPr>
        <w:tcBorders>
          <w:top w:val="nil"/>
          <w:bottom w:val="nil"/>
          <w:insideH w:val="nil"/>
          <w:insideV w:val="nil"/>
        </w:tcBorders>
        <w:shd w:val="clear" w:color="auto" w:fill="B8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4BD00" w:themeColor="accent2"/>
        <w:left w:val="single" w:sz="8" w:space="0" w:color="84BD00" w:themeColor="accent2"/>
        <w:bottom w:val="single" w:sz="8" w:space="0" w:color="84BD00" w:themeColor="accent2"/>
        <w:right w:val="single" w:sz="8" w:space="0" w:color="84BD00" w:themeColor="accent2"/>
      </w:tblBorders>
    </w:tblPr>
    <w:tblStylePr w:type="firstRow">
      <w:rPr>
        <w:sz w:val="24"/>
        <w:szCs w:val="24"/>
      </w:rPr>
      <w:tblPr/>
      <w:tcPr>
        <w:tcBorders>
          <w:top w:val="nil"/>
          <w:left w:val="nil"/>
          <w:bottom w:val="single" w:sz="24" w:space="0" w:color="84BD00" w:themeColor="accent2"/>
          <w:right w:val="nil"/>
          <w:insideH w:val="nil"/>
          <w:insideV w:val="nil"/>
        </w:tcBorders>
        <w:shd w:val="clear" w:color="auto" w:fill="FFFFFF" w:themeFill="background1"/>
      </w:tcPr>
    </w:tblStylePr>
    <w:tblStylePr w:type="lastRow">
      <w:tblPr/>
      <w:tcPr>
        <w:tcBorders>
          <w:top w:val="single" w:sz="8" w:space="0" w:color="84BD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BD00" w:themeColor="accent2"/>
          <w:insideH w:val="nil"/>
          <w:insideV w:val="nil"/>
        </w:tcBorders>
        <w:shd w:val="clear" w:color="auto" w:fill="FFFFFF" w:themeFill="background1"/>
      </w:tcPr>
    </w:tblStylePr>
    <w:tblStylePr w:type="lastCol">
      <w:tblPr/>
      <w:tcPr>
        <w:tcBorders>
          <w:top w:val="nil"/>
          <w:left w:val="single" w:sz="8" w:space="0" w:color="84BD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FAF" w:themeFill="accent2" w:themeFillTint="3F"/>
      </w:tcPr>
    </w:tblStylePr>
    <w:tblStylePr w:type="band1Horz">
      <w:tblPr/>
      <w:tcPr>
        <w:tcBorders>
          <w:top w:val="nil"/>
          <w:bottom w:val="nil"/>
          <w:insideH w:val="nil"/>
          <w:insideV w:val="nil"/>
        </w:tcBorders>
        <w:shd w:val="clear" w:color="auto" w:fill="E7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68B1F" w:themeColor="accent3"/>
        <w:left w:val="single" w:sz="8" w:space="0" w:color="F68B1F" w:themeColor="accent3"/>
        <w:bottom w:val="single" w:sz="8" w:space="0" w:color="F68B1F" w:themeColor="accent3"/>
        <w:right w:val="single" w:sz="8" w:space="0" w:color="F68B1F" w:themeColor="accent3"/>
      </w:tblBorders>
    </w:tblPr>
    <w:tblStylePr w:type="firstRow">
      <w:rPr>
        <w:sz w:val="24"/>
        <w:szCs w:val="24"/>
      </w:rPr>
      <w:tblPr/>
      <w:tcPr>
        <w:tcBorders>
          <w:top w:val="nil"/>
          <w:left w:val="nil"/>
          <w:bottom w:val="single" w:sz="24" w:space="0" w:color="F68B1F" w:themeColor="accent3"/>
          <w:right w:val="nil"/>
          <w:insideH w:val="nil"/>
          <w:insideV w:val="nil"/>
        </w:tcBorders>
        <w:shd w:val="clear" w:color="auto" w:fill="FFFFFF" w:themeFill="background1"/>
      </w:tcPr>
    </w:tblStylePr>
    <w:tblStylePr w:type="lastRow">
      <w:tblPr/>
      <w:tcPr>
        <w:tcBorders>
          <w:top w:val="single" w:sz="8" w:space="0" w:color="F68B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B1F" w:themeColor="accent3"/>
          <w:insideH w:val="nil"/>
          <w:insideV w:val="nil"/>
        </w:tcBorders>
        <w:shd w:val="clear" w:color="auto" w:fill="FFFFFF" w:themeFill="background1"/>
      </w:tcPr>
    </w:tblStylePr>
    <w:tblStylePr w:type="lastCol">
      <w:tblPr/>
      <w:tcPr>
        <w:tcBorders>
          <w:top w:val="nil"/>
          <w:left w:val="single" w:sz="8" w:space="0" w:color="F68B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C7" w:themeFill="accent3" w:themeFillTint="3F"/>
      </w:tcPr>
    </w:tblStylePr>
    <w:tblStylePr w:type="band1Horz">
      <w:tblPr/>
      <w:tcPr>
        <w:tcBorders>
          <w:top w:val="nil"/>
          <w:bottom w:val="nil"/>
          <w:insideH w:val="nil"/>
          <w:insideV w:val="nil"/>
        </w:tcBorders>
        <w:shd w:val="clear" w:color="auto" w:fill="FCE2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9E007E" w:themeColor="accent4"/>
        <w:left w:val="single" w:sz="8" w:space="0" w:color="9E007E" w:themeColor="accent4"/>
        <w:bottom w:val="single" w:sz="8" w:space="0" w:color="9E007E" w:themeColor="accent4"/>
        <w:right w:val="single" w:sz="8" w:space="0" w:color="9E007E" w:themeColor="accent4"/>
      </w:tblBorders>
    </w:tblPr>
    <w:tblStylePr w:type="firstRow">
      <w:rPr>
        <w:sz w:val="24"/>
        <w:szCs w:val="24"/>
      </w:rPr>
      <w:tblPr/>
      <w:tcPr>
        <w:tcBorders>
          <w:top w:val="nil"/>
          <w:left w:val="nil"/>
          <w:bottom w:val="single" w:sz="24" w:space="0" w:color="9E007E" w:themeColor="accent4"/>
          <w:right w:val="nil"/>
          <w:insideH w:val="nil"/>
          <w:insideV w:val="nil"/>
        </w:tcBorders>
        <w:shd w:val="clear" w:color="auto" w:fill="FFFFFF" w:themeFill="background1"/>
      </w:tcPr>
    </w:tblStylePr>
    <w:tblStylePr w:type="lastRow">
      <w:tblPr/>
      <w:tcPr>
        <w:tcBorders>
          <w:top w:val="single" w:sz="8" w:space="0" w:color="9E007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007E" w:themeColor="accent4"/>
          <w:insideH w:val="nil"/>
          <w:insideV w:val="nil"/>
        </w:tcBorders>
        <w:shd w:val="clear" w:color="auto" w:fill="FFFFFF" w:themeFill="background1"/>
      </w:tcPr>
    </w:tblStylePr>
    <w:tblStylePr w:type="lastCol">
      <w:tblPr/>
      <w:tcPr>
        <w:tcBorders>
          <w:top w:val="nil"/>
          <w:left w:val="single" w:sz="8" w:space="0" w:color="9E007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8ED" w:themeFill="accent4" w:themeFillTint="3F"/>
      </w:tcPr>
    </w:tblStylePr>
    <w:tblStylePr w:type="band1Horz">
      <w:tblPr/>
      <w:tcPr>
        <w:tcBorders>
          <w:top w:val="nil"/>
          <w:bottom w:val="nil"/>
          <w:insideH w:val="nil"/>
          <w:insideV w:val="nil"/>
        </w:tcBorders>
        <w:shd w:val="clear" w:color="auto" w:fill="FFA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FFE512" w:themeColor="accent5"/>
        <w:left w:val="single" w:sz="8" w:space="0" w:color="FFE512" w:themeColor="accent5"/>
        <w:bottom w:val="single" w:sz="8" w:space="0" w:color="FFE512" w:themeColor="accent5"/>
        <w:right w:val="single" w:sz="8" w:space="0" w:color="FFE512" w:themeColor="accent5"/>
      </w:tblBorders>
    </w:tblPr>
    <w:tblStylePr w:type="firstRow">
      <w:rPr>
        <w:sz w:val="24"/>
        <w:szCs w:val="24"/>
      </w:rPr>
      <w:tblPr/>
      <w:tcPr>
        <w:tcBorders>
          <w:top w:val="nil"/>
          <w:left w:val="nil"/>
          <w:bottom w:val="single" w:sz="24" w:space="0" w:color="FFE512" w:themeColor="accent5"/>
          <w:right w:val="nil"/>
          <w:insideH w:val="nil"/>
          <w:insideV w:val="nil"/>
        </w:tcBorders>
        <w:shd w:val="clear" w:color="auto" w:fill="FFFFFF" w:themeFill="background1"/>
      </w:tcPr>
    </w:tblStylePr>
    <w:tblStylePr w:type="lastRow">
      <w:tblPr/>
      <w:tcPr>
        <w:tcBorders>
          <w:top w:val="single" w:sz="8" w:space="0" w:color="FFE51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512" w:themeColor="accent5"/>
          <w:insideH w:val="nil"/>
          <w:insideV w:val="nil"/>
        </w:tcBorders>
        <w:shd w:val="clear" w:color="auto" w:fill="FFFFFF" w:themeFill="background1"/>
      </w:tcPr>
    </w:tblStylePr>
    <w:tblStylePr w:type="lastCol">
      <w:tblPr/>
      <w:tcPr>
        <w:tcBorders>
          <w:top w:val="nil"/>
          <w:left w:val="single" w:sz="8" w:space="0" w:color="FFE51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C4" w:themeFill="accent5" w:themeFillTint="3F"/>
      </w:tcPr>
    </w:tblStylePr>
    <w:tblStylePr w:type="band1Horz">
      <w:tblPr/>
      <w:tcPr>
        <w:tcBorders>
          <w:top w:val="nil"/>
          <w:bottom w:val="nil"/>
          <w:insideH w:val="nil"/>
          <w:insideV w:val="nil"/>
        </w:tcBorders>
        <w:shd w:val="clear" w:color="auto" w:fill="FFF8C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06A"/>
    <w:rPr>
      <w:rFonts w:asciiTheme="majorHAnsi" w:eastAsiaTheme="majorEastAsia" w:hAnsiTheme="majorHAnsi" w:cstheme="majorBidi"/>
      <w:color w:val="000000" w:themeColor="text1"/>
    </w:rPr>
    <w:tblPr>
      <w:tblStyleRowBandSize w:val="1"/>
      <w:tblStyleColBandSize w:val="1"/>
      <w:tblBorders>
        <w:top w:val="single" w:sz="8" w:space="0" w:color="8C8279" w:themeColor="accent6"/>
        <w:left w:val="single" w:sz="8" w:space="0" w:color="8C8279" w:themeColor="accent6"/>
        <w:bottom w:val="single" w:sz="8" w:space="0" w:color="8C8279" w:themeColor="accent6"/>
        <w:right w:val="single" w:sz="8" w:space="0" w:color="8C8279" w:themeColor="accent6"/>
      </w:tblBorders>
    </w:tblPr>
    <w:tblStylePr w:type="firstRow">
      <w:rPr>
        <w:sz w:val="24"/>
        <w:szCs w:val="24"/>
      </w:rPr>
      <w:tblPr/>
      <w:tcPr>
        <w:tcBorders>
          <w:top w:val="nil"/>
          <w:left w:val="nil"/>
          <w:bottom w:val="single" w:sz="24" w:space="0" w:color="8C8279" w:themeColor="accent6"/>
          <w:right w:val="nil"/>
          <w:insideH w:val="nil"/>
          <w:insideV w:val="nil"/>
        </w:tcBorders>
        <w:shd w:val="clear" w:color="auto" w:fill="FFFFFF" w:themeFill="background1"/>
      </w:tcPr>
    </w:tblStylePr>
    <w:tblStylePr w:type="lastRow">
      <w:tblPr/>
      <w:tcPr>
        <w:tcBorders>
          <w:top w:val="single" w:sz="8" w:space="0" w:color="8C82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8279" w:themeColor="accent6"/>
          <w:insideH w:val="nil"/>
          <w:insideV w:val="nil"/>
        </w:tcBorders>
        <w:shd w:val="clear" w:color="auto" w:fill="FFFFFF" w:themeFill="background1"/>
      </w:tcPr>
    </w:tblStylePr>
    <w:tblStylePr w:type="lastCol">
      <w:tblPr/>
      <w:tcPr>
        <w:tcBorders>
          <w:top w:val="nil"/>
          <w:left w:val="single" w:sz="8" w:space="0" w:color="8C82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0DD" w:themeFill="accent6" w:themeFillTint="3F"/>
      </w:tcPr>
    </w:tblStylePr>
    <w:tblStylePr w:type="band1Horz">
      <w:tblPr/>
      <w:tcPr>
        <w:tcBorders>
          <w:top w:val="nil"/>
          <w:bottom w:val="nil"/>
          <w:insideH w:val="nil"/>
          <w:insideV w:val="nil"/>
        </w:tcBorders>
        <w:shd w:val="clear" w:color="auto" w:fill="E2E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06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06A"/>
    <w:tblPr>
      <w:tblStyleRowBandSize w:val="1"/>
      <w:tblStyleColBandSize w:val="1"/>
      <w:tbl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single" w:sz="8" w:space="0" w:color="2AD4FF" w:themeColor="accent1" w:themeTint="BF"/>
      </w:tblBorders>
    </w:tblPr>
    <w:tblStylePr w:type="firstRow">
      <w:pPr>
        <w:spacing w:before="0" w:after="0" w:line="240" w:lineRule="auto"/>
      </w:pPr>
      <w:rPr>
        <w:b/>
        <w:bCs/>
        <w:color w:val="FFFFFF" w:themeColor="background1"/>
      </w:rPr>
      <w:tblPr/>
      <w:tcPr>
        <w:tcBorders>
          <w:top w:val="single" w:sz="8"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shd w:val="clear" w:color="auto" w:fill="00B5E2" w:themeFill="accent1"/>
      </w:tcPr>
    </w:tblStylePr>
    <w:tblStylePr w:type="lastRow">
      <w:pPr>
        <w:spacing w:before="0" w:after="0" w:line="240" w:lineRule="auto"/>
      </w:pPr>
      <w:rPr>
        <w:b/>
        <w:bCs/>
      </w:rPr>
      <w:tblPr/>
      <w:tcPr>
        <w:tcBorders>
          <w:top w:val="double" w:sz="6" w:space="0" w:color="2AD4FF" w:themeColor="accent1" w:themeTint="BF"/>
          <w:left w:val="single" w:sz="8" w:space="0" w:color="2AD4FF" w:themeColor="accent1" w:themeTint="BF"/>
          <w:bottom w:val="single" w:sz="8" w:space="0" w:color="2AD4FF" w:themeColor="accent1" w:themeTint="BF"/>
          <w:right w:val="single" w:sz="8" w:space="0" w:color="2A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1" w:themeFillTint="3F"/>
      </w:tcPr>
    </w:tblStylePr>
    <w:tblStylePr w:type="band1Horz">
      <w:tblPr/>
      <w:tcPr>
        <w:tcBorders>
          <w:insideH w:val="nil"/>
          <w:insideV w:val="nil"/>
        </w:tcBorders>
        <w:shd w:val="clear" w:color="auto" w:fill="B8F0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06A"/>
    <w:tblPr>
      <w:tblStyleRowBandSize w:val="1"/>
      <w:tblStyleColBandSize w:val="1"/>
      <w:tbl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single" w:sz="8" w:space="0" w:color="B6FF0E" w:themeColor="accent2" w:themeTint="BF"/>
      </w:tblBorders>
    </w:tblPr>
    <w:tblStylePr w:type="firstRow">
      <w:pPr>
        <w:spacing w:before="0" w:after="0" w:line="240" w:lineRule="auto"/>
      </w:pPr>
      <w:rPr>
        <w:b/>
        <w:bCs/>
        <w:color w:val="FFFFFF" w:themeColor="background1"/>
      </w:rPr>
      <w:tblPr/>
      <w:tcPr>
        <w:tcBorders>
          <w:top w:val="single" w:sz="8"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shd w:val="clear" w:color="auto" w:fill="84BD00" w:themeFill="accent2"/>
      </w:tcPr>
    </w:tblStylePr>
    <w:tblStylePr w:type="lastRow">
      <w:pPr>
        <w:spacing w:before="0" w:after="0" w:line="240" w:lineRule="auto"/>
      </w:pPr>
      <w:rPr>
        <w:b/>
        <w:bCs/>
      </w:rPr>
      <w:tblPr/>
      <w:tcPr>
        <w:tcBorders>
          <w:top w:val="double" w:sz="6" w:space="0" w:color="B6FF0E" w:themeColor="accent2" w:themeTint="BF"/>
          <w:left w:val="single" w:sz="8" w:space="0" w:color="B6FF0E" w:themeColor="accent2" w:themeTint="BF"/>
          <w:bottom w:val="single" w:sz="8" w:space="0" w:color="B6FF0E" w:themeColor="accent2" w:themeTint="BF"/>
          <w:right w:val="single" w:sz="8" w:space="0" w:color="B6FF0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FFAF" w:themeFill="accent2" w:themeFillTint="3F"/>
      </w:tcPr>
    </w:tblStylePr>
    <w:tblStylePr w:type="band1Horz">
      <w:tblPr/>
      <w:tcPr>
        <w:tcBorders>
          <w:insideH w:val="nil"/>
          <w:insideV w:val="nil"/>
        </w:tcBorders>
        <w:shd w:val="clear" w:color="auto" w:fill="E7FFA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06A"/>
    <w:tblPr>
      <w:tblStyleRowBandSize w:val="1"/>
      <w:tblStyleColBandSize w:val="1"/>
      <w:tbl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single" w:sz="8" w:space="0" w:color="F8A757" w:themeColor="accent3" w:themeTint="BF"/>
      </w:tblBorders>
    </w:tblPr>
    <w:tblStylePr w:type="firstRow">
      <w:pPr>
        <w:spacing w:before="0" w:after="0" w:line="240" w:lineRule="auto"/>
      </w:pPr>
      <w:rPr>
        <w:b/>
        <w:bCs/>
        <w:color w:val="FFFFFF" w:themeColor="background1"/>
      </w:rPr>
      <w:tblPr/>
      <w:tcPr>
        <w:tcBorders>
          <w:top w:val="single" w:sz="8"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shd w:val="clear" w:color="auto" w:fill="F68B1F" w:themeFill="accent3"/>
      </w:tcPr>
    </w:tblStylePr>
    <w:tblStylePr w:type="lastRow">
      <w:pPr>
        <w:spacing w:before="0" w:after="0" w:line="240" w:lineRule="auto"/>
      </w:pPr>
      <w:rPr>
        <w:b/>
        <w:bCs/>
      </w:rPr>
      <w:tblPr/>
      <w:tcPr>
        <w:tcBorders>
          <w:top w:val="double" w:sz="6" w:space="0" w:color="F8A757" w:themeColor="accent3" w:themeTint="BF"/>
          <w:left w:val="single" w:sz="8" w:space="0" w:color="F8A757" w:themeColor="accent3" w:themeTint="BF"/>
          <w:bottom w:val="single" w:sz="8" w:space="0" w:color="F8A757" w:themeColor="accent3" w:themeTint="BF"/>
          <w:right w:val="single" w:sz="8" w:space="0" w:color="F8A7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E2C7" w:themeFill="accent3" w:themeFillTint="3F"/>
      </w:tcPr>
    </w:tblStylePr>
    <w:tblStylePr w:type="band1Horz">
      <w:tblPr/>
      <w:tcPr>
        <w:tcBorders>
          <w:insideH w:val="nil"/>
          <w:insideV w:val="nil"/>
        </w:tcBorders>
        <w:shd w:val="clear" w:color="auto" w:fill="FCE2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06A"/>
    <w:tblPr>
      <w:tblStyleRowBandSize w:val="1"/>
      <w:tblStyleColBandSize w:val="1"/>
      <w:tbl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single" w:sz="8" w:space="0" w:color="F600C4" w:themeColor="accent4" w:themeTint="BF"/>
      </w:tblBorders>
    </w:tblPr>
    <w:tblStylePr w:type="firstRow">
      <w:pPr>
        <w:spacing w:before="0" w:after="0" w:line="240" w:lineRule="auto"/>
      </w:pPr>
      <w:rPr>
        <w:b/>
        <w:bCs/>
        <w:color w:val="FFFFFF" w:themeColor="background1"/>
      </w:rPr>
      <w:tblPr/>
      <w:tcPr>
        <w:tcBorders>
          <w:top w:val="single" w:sz="8"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shd w:val="clear" w:color="auto" w:fill="9E007E" w:themeFill="accent4"/>
      </w:tcPr>
    </w:tblStylePr>
    <w:tblStylePr w:type="lastRow">
      <w:pPr>
        <w:spacing w:before="0" w:after="0" w:line="240" w:lineRule="auto"/>
      </w:pPr>
      <w:rPr>
        <w:b/>
        <w:bCs/>
      </w:rPr>
      <w:tblPr/>
      <w:tcPr>
        <w:tcBorders>
          <w:top w:val="double" w:sz="6" w:space="0" w:color="F600C4" w:themeColor="accent4" w:themeTint="BF"/>
          <w:left w:val="single" w:sz="8" w:space="0" w:color="F600C4" w:themeColor="accent4" w:themeTint="BF"/>
          <w:bottom w:val="single" w:sz="8" w:space="0" w:color="F600C4" w:themeColor="accent4" w:themeTint="BF"/>
          <w:right w:val="single" w:sz="8" w:space="0" w:color="F600C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A8ED" w:themeFill="accent4" w:themeFillTint="3F"/>
      </w:tcPr>
    </w:tblStylePr>
    <w:tblStylePr w:type="band1Horz">
      <w:tblPr/>
      <w:tcPr>
        <w:tcBorders>
          <w:insideH w:val="nil"/>
          <w:insideV w:val="nil"/>
        </w:tcBorders>
        <w:shd w:val="clear" w:color="auto" w:fill="FFA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06A"/>
    <w:tblPr>
      <w:tblStyleRowBandSize w:val="1"/>
      <w:tblStyleColBandSize w:val="1"/>
      <w:tbl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single" w:sz="8" w:space="0" w:color="FFEB4D" w:themeColor="accent5" w:themeTint="BF"/>
      </w:tblBorders>
    </w:tblPr>
    <w:tblStylePr w:type="firstRow">
      <w:pPr>
        <w:spacing w:before="0" w:after="0" w:line="240" w:lineRule="auto"/>
      </w:pPr>
      <w:rPr>
        <w:b/>
        <w:bCs/>
        <w:color w:val="FFFFFF" w:themeColor="background1"/>
      </w:rPr>
      <w:tblPr/>
      <w:tcPr>
        <w:tcBorders>
          <w:top w:val="single" w:sz="8"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shd w:val="clear" w:color="auto" w:fill="FFE512" w:themeFill="accent5"/>
      </w:tcPr>
    </w:tblStylePr>
    <w:tblStylePr w:type="lastRow">
      <w:pPr>
        <w:spacing w:before="0" w:after="0" w:line="240" w:lineRule="auto"/>
      </w:pPr>
      <w:rPr>
        <w:b/>
        <w:bCs/>
      </w:rPr>
      <w:tblPr/>
      <w:tcPr>
        <w:tcBorders>
          <w:top w:val="double" w:sz="6" w:space="0" w:color="FFEB4D" w:themeColor="accent5" w:themeTint="BF"/>
          <w:left w:val="single" w:sz="8" w:space="0" w:color="FFEB4D" w:themeColor="accent5" w:themeTint="BF"/>
          <w:bottom w:val="single" w:sz="8" w:space="0" w:color="FFEB4D" w:themeColor="accent5" w:themeTint="BF"/>
          <w:right w:val="single" w:sz="8" w:space="0" w:color="FFEB4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8C4" w:themeFill="accent5" w:themeFillTint="3F"/>
      </w:tcPr>
    </w:tblStylePr>
    <w:tblStylePr w:type="band1Horz">
      <w:tblPr/>
      <w:tcPr>
        <w:tcBorders>
          <w:insideH w:val="nil"/>
          <w:insideV w:val="nil"/>
        </w:tcBorders>
        <w:shd w:val="clear" w:color="auto" w:fill="FFF8C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06A"/>
    <w:tblPr>
      <w:tblStyleRowBandSize w:val="1"/>
      <w:tblStyleColBandSize w:val="1"/>
      <w:tbl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single" w:sz="8" w:space="0" w:color="A8A19A" w:themeColor="accent6" w:themeTint="BF"/>
      </w:tblBorders>
    </w:tblPr>
    <w:tblStylePr w:type="firstRow">
      <w:pPr>
        <w:spacing w:before="0" w:after="0" w:line="240" w:lineRule="auto"/>
      </w:pPr>
      <w:rPr>
        <w:b/>
        <w:bCs/>
        <w:color w:val="FFFFFF" w:themeColor="background1"/>
      </w:rPr>
      <w:tblPr/>
      <w:tcPr>
        <w:tcBorders>
          <w:top w:val="single" w:sz="8"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shd w:val="clear" w:color="auto" w:fill="8C8279" w:themeFill="accent6"/>
      </w:tcPr>
    </w:tblStylePr>
    <w:tblStylePr w:type="lastRow">
      <w:pPr>
        <w:spacing w:before="0" w:after="0" w:line="240" w:lineRule="auto"/>
      </w:pPr>
      <w:rPr>
        <w:b/>
        <w:bCs/>
      </w:rPr>
      <w:tblPr/>
      <w:tcPr>
        <w:tcBorders>
          <w:top w:val="double" w:sz="6" w:space="0" w:color="A8A19A" w:themeColor="accent6" w:themeTint="BF"/>
          <w:left w:val="single" w:sz="8" w:space="0" w:color="A8A19A" w:themeColor="accent6" w:themeTint="BF"/>
          <w:bottom w:val="single" w:sz="8" w:space="0" w:color="A8A19A" w:themeColor="accent6" w:themeTint="BF"/>
          <w:right w:val="single" w:sz="8" w:space="0" w:color="A8A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E0DD" w:themeFill="accent6" w:themeFillTint="3F"/>
      </w:tcPr>
    </w:tblStylePr>
    <w:tblStylePr w:type="band1Horz">
      <w:tblPr/>
      <w:tcPr>
        <w:tcBorders>
          <w:insideH w:val="nil"/>
          <w:insideV w:val="nil"/>
        </w:tcBorders>
        <w:shd w:val="clear" w:color="auto" w:fill="E2E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E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E2" w:themeFill="accent1"/>
      </w:tcPr>
    </w:tblStylePr>
    <w:tblStylePr w:type="lastCol">
      <w:rPr>
        <w:b/>
        <w:bCs/>
        <w:color w:val="FFFFFF" w:themeColor="background1"/>
      </w:rPr>
      <w:tblPr/>
      <w:tcPr>
        <w:tcBorders>
          <w:left w:val="nil"/>
          <w:right w:val="nil"/>
          <w:insideH w:val="nil"/>
          <w:insideV w:val="nil"/>
        </w:tcBorders>
        <w:shd w:val="clear" w:color="auto" w:fill="00B5E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BD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BD00" w:themeFill="accent2"/>
      </w:tcPr>
    </w:tblStylePr>
    <w:tblStylePr w:type="lastCol">
      <w:rPr>
        <w:b/>
        <w:bCs/>
        <w:color w:val="FFFFFF" w:themeColor="background1"/>
      </w:rPr>
      <w:tblPr/>
      <w:tcPr>
        <w:tcBorders>
          <w:left w:val="nil"/>
          <w:right w:val="nil"/>
          <w:insideH w:val="nil"/>
          <w:insideV w:val="nil"/>
        </w:tcBorders>
        <w:shd w:val="clear" w:color="auto" w:fill="84BD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B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B1F" w:themeFill="accent3"/>
      </w:tcPr>
    </w:tblStylePr>
    <w:tblStylePr w:type="lastCol">
      <w:rPr>
        <w:b/>
        <w:bCs/>
        <w:color w:val="FFFFFF" w:themeColor="background1"/>
      </w:rPr>
      <w:tblPr/>
      <w:tcPr>
        <w:tcBorders>
          <w:left w:val="nil"/>
          <w:right w:val="nil"/>
          <w:insideH w:val="nil"/>
          <w:insideV w:val="nil"/>
        </w:tcBorders>
        <w:shd w:val="clear" w:color="auto" w:fill="F68B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007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E007E" w:themeFill="accent4"/>
      </w:tcPr>
    </w:tblStylePr>
    <w:tblStylePr w:type="lastCol">
      <w:rPr>
        <w:b/>
        <w:bCs/>
        <w:color w:val="FFFFFF" w:themeColor="background1"/>
      </w:rPr>
      <w:tblPr/>
      <w:tcPr>
        <w:tcBorders>
          <w:left w:val="nil"/>
          <w:right w:val="nil"/>
          <w:insideH w:val="nil"/>
          <w:insideV w:val="nil"/>
        </w:tcBorders>
        <w:shd w:val="clear" w:color="auto" w:fill="9E007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51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512" w:themeFill="accent5"/>
      </w:tcPr>
    </w:tblStylePr>
    <w:tblStylePr w:type="lastCol">
      <w:rPr>
        <w:b/>
        <w:bCs/>
        <w:color w:val="FFFFFF" w:themeColor="background1"/>
      </w:rPr>
      <w:tblPr/>
      <w:tcPr>
        <w:tcBorders>
          <w:left w:val="nil"/>
          <w:right w:val="nil"/>
          <w:insideH w:val="nil"/>
          <w:insideV w:val="nil"/>
        </w:tcBorders>
        <w:shd w:val="clear" w:color="auto" w:fill="FFE51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4006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82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8279" w:themeFill="accent6"/>
      </w:tcPr>
    </w:tblStylePr>
    <w:tblStylePr w:type="lastCol">
      <w:rPr>
        <w:b/>
        <w:bCs/>
        <w:color w:val="FFFFFF" w:themeColor="background1"/>
      </w:rPr>
      <w:tblPr/>
      <w:tcPr>
        <w:tcBorders>
          <w:left w:val="nil"/>
          <w:right w:val="nil"/>
          <w:insideH w:val="nil"/>
          <w:insideV w:val="nil"/>
        </w:tcBorders>
        <w:shd w:val="clear" w:color="auto" w:fill="8C82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Title">
    <w:name w:val="Section Title"/>
    <w:basedOn w:val="BodyText"/>
    <w:next w:val="BodyText"/>
    <w:semiHidden/>
    <w:unhideWhenUsed/>
    <w:rsid w:val="0004006A"/>
    <w:pPr>
      <w:spacing w:before="360" w:after="360" w:line="660" w:lineRule="atLeast"/>
      <w:jc w:val="right"/>
    </w:pPr>
    <w:rPr>
      <w:rFonts w:asciiTheme="majorHAnsi" w:hAnsiTheme="majorHAnsi"/>
      <w:color w:val="00B5E2" w:themeColor="accent1"/>
      <w:sz w:val="60"/>
    </w:rPr>
  </w:style>
  <w:style w:type="paragraph" w:customStyle="1" w:styleId="Source">
    <w:name w:val="Source"/>
    <w:basedOn w:val="Normal"/>
    <w:uiPriority w:val="25"/>
    <w:qFormat/>
    <w:rsid w:val="0004006A"/>
    <w:pPr>
      <w:spacing w:after="120"/>
    </w:pPr>
    <w:rPr>
      <w:i/>
      <w:sz w:val="16"/>
    </w:rPr>
  </w:style>
  <w:style w:type="table" w:styleId="Table3Deffects1">
    <w:name w:val="Table 3D effects 1"/>
    <w:basedOn w:val="TableNormal"/>
    <w:uiPriority w:val="99"/>
    <w:semiHidden/>
    <w:unhideWhenUsed/>
    <w:rsid w:val="0004006A"/>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06A"/>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06A"/>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06A"/>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06A"/>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06A"/>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4006A"/>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4006A"/>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4006A"/>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06A"/>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06A"/>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06A"/>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06A"/>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06A"/>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06A"/>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06A"/>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06A"/>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06A"/>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06A"/>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06A"/>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06A"/>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04006A"/>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06A"/>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06A"/>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06A"/>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06A"/>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04006A"/>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06A"/>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06A"/>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06A"/>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06A"/>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06A"/>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06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06A"/>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06A"/>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06A"/>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rsid w:val="00BE4832"/>
    <w:pPr>
      <w:spacing w:after="300" w:line="240" w:lineRule="auto"/>
      <w:contextualSpacing/>
    </w:pPr>
    <w:rPr>
      <w:rFonts w:asciiTheme="majorHAnsi" w:eastAsiaTheme="majorEastAsia" w:hAnsiTheme="majorHAnsi" w:cstheme="majorBidi"/>
      <w:color w:val="00B5E2" w:themeColor="accent1"/>
      <w:spacing w:val="5"/>
      <w:kern w:val="28"/>
      <w:sz w:val="48"/>
      <w:szCs w:val="32"/>
    </w:rPr>
  </w:style>
  <w:style w:type="character" w:customStyle="1" w:styleId="TitleChar">
    <w:name w:val="Title Char"/>
    <w:basedOn w:val="DefaultParagraphFont"/>
    <w:link w:val="Title"/>
    <w:uiPriority w:val="10"/>
    <w:semiHidden/>
    <w:rsid w:val="00BE4832"/>
    <w:rPr>
      <w:rFonts w:asciiTheme="majorHAnsi" w:eastAsiaTheme="majorEastAsia" w:hAnsiTheme="majorHAnsi" w:cstheme="majorBidi"/>
      <w:color w:val="00B5E2" w:themeColor="accent1"/>
      <w:spacing w:val="5"/>
      <w:kern w:val="28"/>
      <w:sz w:val="48"/>
      <w:szCs w:val="32"/>
    </w:rPr>
  </w:style>
  <w:style w:type="table" w:customStyle="1" w:styleId="Plaingrid">
    <w:name w:val="Plain grid"/>
    <w:basedOn w:val="TableNormal"/>
    <w:uiPriority w:val="99"/>
    <w:semiHidden/>
    <w:unhideWhenUsed/>
    <w:rsid w:val="00981D52"/>
    <w:tblPr>
      <w:tblCellMar>
        <w:left w:w="0" w:type="dxa"/>
      </w:tblCellMar>
    </w:tblPr>
  </w:style>
  <w:style w:type="character" w:customStyle="1" w:styleId="Heading6Char">
    <w:name w:val="Heading 6 Char"/>
    <w:basedOn w:val="DefaultParagraphFont"/>
    <w:link w:val="Heading6"/>
    <w:uiPriority w:val="9"/>
    <w:semiHidden/>
    <w:rsid w:val="008F637D"/>
    <w:rPr>
      <w:rFonts w:asciiTheme="majorHAnsi" w:eastAsiaTheme="majorEastAsia" w:hAnsiTheme="majorHAnsi" w:cstheme="majorBidi"/>
      <w:b/>
      <w:iCs/>
    </w:rPr>
  </w:style>
  <w:style w:type="character" w:customStyle="1" w:styleId="Heading7Char">
    <w:name w:val="Heading 7 Char"/>
    <w:basedOn w:val="DefaultParagraphFont"/>
    <w:link w:val="Heading7"/>
    <w:uiPriority w:val="9"/>
    <w:semiHidden/>
    <w:rsid w:val="008F63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F637D"/>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8F637D"/>
    <w:rPr>
      <w:rFonts w:asciiTheme="majorHAnsi" w:eastAsiaTheme="majorEastAsia" w:hAnsiTheme="majorHAnsi" w:cstheme="majorBidi"/>
      <w:iCs/>
    </w:rPr>
  </w:style>
  <w:style w:type="paragraph" w:styleId="BalloonText">
    <w:name w:val="Balloon Text"/>
    <w:basedOn w:val="Normal"/>
    <w:link w:val="BalloonTextChar"/>
    <w:uiPriority w:val="99"/>
    <w:semiHidden/>
    <w:unhideWhenUsed/>
    <w:rsid w:val="00591C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1A"/>
    <w:rPr>
      <w:rFonts w:ascii="Tahoma" w:hAnsi="Tahoma" w:cs="Tahoma"/>
      <w:sz w:val="16"/>
      <w:szCs w:val="16"/>
    </w:rPr>
  </w:style>
  <w:style w:type="paragraph" w:styleId="TOCHeading">
    <w:name w:val="TOC Heading"/>
    <w:basedOn w:val="Heading1"/>
    <w:next w:val="Normal"/>
    <w:uiPriority w:val="39"/>
    <w:semiHidden/>
    <w:unhideWhenUsed/>
    <w:rsid w:val="00F051A7"/>
    <w:pPr>
      <w:pBdr>
        <w:top w:val="none" w:sz="0" w:space="0" w:color="auto"/>
        <w:bottom w:val="none" w:sz="0" w:space="0" w:color="auto"/>
      </w:pBdr>
      <w:tabs>
        <w:tab w:val="left" w:pos="284"/>
      </w:tabs>
      <w:spacing w:line="240" w:lineRule="atLeast"/>
      <w:outlineLvl w:val="9"/>
    </w:pPr>
  </w:style>
  <w:style w:type="paragraph" w:styleId="Quote">
    <w:name w:val="Quote"/>
    <w:basedOn w:val="Normal"/>
    <w:next w:val="Normal"/>
    <w:link w:val="QuoteChar"/>
    <w:uiPriority w:val="21"/>
    <w:qFormat/>
    <w:rsid w:val="00506652"/>
    <w:pPr>
      <w:tabs>
        <w:tab w:val="left" w:pos="284"/>
      </w:tabs>
      <w:spacing w:after="180"/>
      <w:ind w:left="851" w:right="567"/>
    </w:pPr>
    <w:rPr>
      <w:i/>
      <w:iCs/>
      <w:color w:val="000000" w:themeColor="text1"/>
    </w:rPr>
  </w:style>
  <w:style w:type="character" w:customStyle="1" w:styleId="QuoteChar">
    <w:name w:val="Quote Char"/>
    <w:basedOn w:val="DefaultParagraphFont"/>
    <w:link w:val="Quote"/>
    <w:uiPriority w:val="13"/>
    <w:rsid w:val="00506652"/>
    <w:rPr>
      <w:i/>
      <w:iCs/>
      <w:color w:val="000000" w:themeColor="text1"/>
    </w:rPr>
  </w:style>
  <w:style w:type="paragraph" w:customStyle="1" w:styleId="TableListBullet">
    <w:name w:val="Table List Bullet"/>
    <w:basedOn w:val="Normal"/>
    <w:uiPriority w:val="15"/>
    <w:qFormat/>
    <w:rsid w:val="00BC66B6"/>
    <w:pPr>
      <w:numPr>
        <w:numId w:val="40"/>
      </w:numPr>
      <w:spacing w:after="40" w:line="240" w:lineRule="auto"/>
    </w:pPr>
    <w:rPr>
      <w:sz w:val="16"/>
    </w:rPr>
  </w:style>
  <w:style w:type="paragraph" w:customStyle="1" w:styleId="TableListBullet2">
    <w:name w:val="Table List Bullet 2"/>
    <w:basedOn w:val="Normal"/>
    <w:uiPriority w:val="16"/>
    <w:qFormat/>
    <w:rsid w:val="00BC66B6"/>
    <w:pPr>
      <w:numPr>
        <w:ilvl w:val="1"/>
        <w:numId w:val="40"/>
      </w:numPr>
      <w:spacing w:after="40" w:line="240" w:lineRule="auto"/>
    </w:pPr>
    <w:rPr>
      <w:sz w:val="16"/>
    </w:rPr>
  </w:style>
  <w:style w:type="paragraph" w:customStyle="1" w:styleId="TableListBullet3">
    <w:name w:val="Table List Bullet 3"/>
    <w:basedOn w:val="Normal"/>
    <w:uiPriority w:val="17"/>
    <w:qFormat/>
    <w:rsid w:val="00BC66B6"/>
    <w:pPr>
      <w:numPr>
        <w:ilvl w:val="2"/>
        <w:numId w:val="40"/>
      </w:numPr>
      <w:spacing w:after="40" w:line="240" w:lineRule="auto"/>
    </w:pPr>
    <w:rPr>
      <w:sz w:val="16"/>
    </w:rPr>
  </w:style>
  <w:style w:type="paragraph" w:customStyle="1" w:styleId="Tabletext">
    <w:name w:val="Table text"/>
    <w:basedOn w:val="BodyText"/>
    <w:uiPriority w:val="14"/>
    <w:qFormat/>
    <w:rsid w:val="0032736F"/>
    <w:pPr>
      <w:spacing w:before="40" w:after="40" w:line="240" w:lineRule="auto"/>
    </w:pPr>
    <w:rPr>
      <w:sz w:val="16"/>
    </w:rPr>
  </w:style>
  <w:style w:type="paragraph" w:customStyle="1" w:styleId="TableListNumber">
    <w:name w:val="Table List Number"/>
    <w:basedOn w:val="BodyText"/>
    <w:uiPriority w:val="18"/>
    <w:qFormat/>
    <w:rsid w:val="00345D5E"/>
    <w:pPr>
      <w:numPr>
        <w:numId w:val="35"/>
      </w:numPr>
      <w:spacing w:after="40" w:line="240" w:lineRule="auto"/>
    </w:pPr>
    <w:rPr>
      <w:sz w:val="16"/>
    </w:rPr>
  </w:style>
  <w:style w:type="paragraph" w:customStyle="1" w:styleId="TableListNumber2">
    <w:name w:val="Table List Number 2"/>
    <w:basedOn w:val="Normal"/>
    <w:uiPriority w:val="19"/>
    <w:qFormat/>
    <w:rsid w:val="00345D5E"/>
    <w:pPr>
      <w:numPr>
        <w:ilvl w:val="1"/>
        <w:numId w:val="35"/>
      </w:numPr>
      <w:spacing w:after="40" w:line="240" w:lineRule="auto"/>
    </w:pPr>
    <w:rPr>
      <w:sz w:val="16"/>
    </w:rPr>
  </w:style>
  <w:style w:type="paragraph" w:customStyle="1" w:styleId="TableListNumber3">
    <w:name w:val="Table List Number 3"/>
    <w:basedOn w:val="Normal"/>
    <w:uiPriority w:val="20"/>
    <w:qFormat/>
    <w:rsid w:val="00345D5E"/>
    <w:pPr>
      <w:numPr>
        <w:ilvl w:val="2"/>
        <w:numId w:val="35"/>
      </w:numPr>
      <w:spacing w:after="40" w:line="240" w:lineRule="auto"/>
      <w:ind w:left="851"/>
    </w:pPr>
    <w:rPr>
      <w:sz w:val="16"/>
    </w:rPr>
  </w:style>
  <w:style w:type="numbering" w:customStyle="1" w:styleId="AECOMTableNumbering">
    <w:name w:val="AECOM Table Numbering"/>
    <w:uiPriority w:val="99"/>
    <w:semiHidden/>
    <w:unhideWhenUsed/>
    <w:rsid w:val="00345D5E"/>
    <w:pPr>
      <w:numPr>
        <w:numId w:val="35"/>
      </w:numPr>
    </w:pPr>
  </w:style>
  <w:style w:type="numbering" w:customStyle="1" w:styleId="AECOMTableBullets">
    <w:name w:val="AECOM Table Bullets"/>
    <w:uiPriority w:val="99"/>
    <w:semiHidden/>
    <w:unhideWhenUsed/>
    <w:rsid w:val="00BC66B6"/>
    <w:pPr>
      <w:numPr>
        <w:numId w:val="38"/>
      </w:numPr>
    </w:pPr>
  </w:style>
  <w:style w:type="numbering" w:styleId="111111">
    <w:name w:val="Outline List 2"/>
    <w:basedOn w:val="NoList"/>
    <w:uiPriority w:val="99"/>
    <w:semiHidden/>
    <w:unhideWhenUsed/>
    <w:rsid w:val="00BE1245"/>
    <w:pPr>
      <w:numPr>
        <w:numId w:val="41"/>
      </w:numPr>
    </w:pPr>
  </w:style>
  <w:style w:type="numbering" w:styleId="1ai">
    <w:name w:val="Outline List 1"/>
    <w:basedOn w:val="NoList"/>
    <w:uiPriority w:val="99"/>
    <w:semiHidden/>
    <w:unhideWhenUsed/>
    <w:rsid w:val="00BE1245"/>
    <w:pPr>
      <w:numPr>
        <w:numId w:val="42"/>
      </w:numPr>
    </w:pPr>
  </w:style>
  <w:style w:type="numbering" w:styleId="ArticleSection">
    <w:name w:val="Outline List 3"/>
    <w:basedOn w:val="NoList"/>
    <w:uiPriority w:val="99"/>
    <w:semiHidden/>
    <w:unhideWhenUsed/>
    <w:rsid w:val="00BE1245"/>
    <w:pPr>
      <w:numPr>
        <w:numId w:val="43"/>
      </w:numPr>
    </w:pPr>
  </w:style>
  <w:style w:type="paragraph" w:styleId="Bibliography">
    <w:name w:val="Bibliography"/>
    <w:basedOn w:val="Normal"/>
    <w:next w:val="Normal"/>
    <w:uiPriority w:val="37"/>
    <w:semiHidden/>
    <w:unhideWhenUsed/>
    <w:rsid w:val="00BE1245"/>
  </w:style>
  <w:style w:type="paragraph" w:styleId="BlockText">
    <w:name w:val="Block Text"/>
    <w:basedOn w:val="Normal"/>
    <w:uiPriority w:val="99"/>
    <w:semiHidden/>
    <w:unhideWhenUsed/>
    <w:rsid w:val="00BE1245"/>
    <w:pPr>
      <w:pBdr>
        <w:top w:val="single" w:sz="2" w:space="10" w:color="00B5E2" w:themeColor="accent1"/>
        <w:left w:val="single" w:sz="2" w:space="10" w:color="00B5E2" w:themeColor="accent1"/>
        <w:bottom w:val="single" w:sz="2" w:space="10" w:color="00B5E2" w:themeColor="accent1"/>
        <w:right w:val="single" w:sz="2" w:space="10" w:color="00B5E2" w:themeColor="accent1"/>
      </w:pBdr>
      <w:ind w:left="1152" w:right="1152"/>
    </w:pPr>
    <w:rPr>
      <w:rFonts w:eastAsiaTheme="minorEastAsia"/>
      <w:i/>
      <w:iCs/>
      <w:color w:val="00B5E2" w:themeColor="accent1"/>
    </w:rPr>
  </w:style>
  <w:style w:type="paragraph" w:styleId="BodyText2">
    <w:name w:val="Body Text 2"/>
    <w:basedOn w:val="Normal"/>
    <w:link w:val="BodyText2Char"/>
    <w:uiPriority w:val="99"/>
    <w:semiHidden/>
    <w:unhideWhenUsed/>
    <w:rsid w:val="00BE1245"/>
    <w:pPr>
      <w:spacing w:after="120" w:line="480" w:lineRule="auto"/>
    </w:pPr>
  </w:style>
  <w:style w:type="character" w:customStyle="1" w:styleId="BodyText2Char">
    <w:name w:val="Body Text 2 Char"/>
    <w:basedOn w:val="DefaultParagraphFont"/>
    <w:link w:val="BodyText2"/>
    <w:uiPriority w:val="99"/>
    <w:semiHidden/>
    <w:rsid w:val="00BE1245"/>
    <w:rPr>
      <w:kern w:val="18"/>
    </w:rPr>
  </w:style>
  <w:style w:type="paragraph" w:styleId="BodyText3">
    <w:name w:val="Body Text 3"/>
    <w:basedOn w:val="Normal"/>
    <w:link w:val="BodyText3Char"/>
    <w:uiPriority w:val="99"/>
    <w:semiHidden/>
    <w:unhideWhenUsed/>
    <w:rsid w:val="00BE1245"/>
    <w:pPr>
      <w:spacing w:after="120"/>
    </w:pPr>
    <w:rPr>
      <w:sz w:val="16"/>
      <w:szCs w:val="16"/>
    </w:rPr>
  </w:style>
  <w:style w:type="character" w:customStyle="1" w:styleId="BodyText3Char">
    <w:name w:val="Body Text 3 Char"/>
    <w:basedOn w:val="DefaultParagraphFont"/>
    <w:link w:val="BodyText3"/>
    <w:uiPriority w:val="99"/>
    <w:semiHidden/>
    <w:rsid w:val="00BE1245"/>
    <w:rPr>
      <w:kern w:val="18"/>
      <w:sz w:val="16"/>
      <w:szCs w:val="16"/>
    </w:rPr>
  </w:style>
  <w:style w:type="paragraph" w:styleId="BodyTextFirstIndent">
    <w:name w:val="Body Text First Indent"/>
    <w:basedOn w:val="BodyText"/>
    <w:link w:val="BodyTextFirstIndentChar"/>
    <w:uiPriority w:val="99"/>
    <w:semiHidden/>
    <w:unhideWhenUsed/>
    <w:rsid w:val="00BE1245"/>
    <w:pPr>
      <w:spacing w:after="0"/>
      <w:ind w:firstLine="360"/>
    </w:pPr>
  </w:style>
  <w:style w:type="character" w:customStyle="1" w:styleId="BodyTextFirstIndentChar">
    <w:name w:val="Body Text First Indent Char"/>
    <w:basedOn w:val="BodyTextChar"/>
    <w:link w:val="BodyTextFirstIndent"/>
    <w:uiPriority w:val="99"/>
    <w:semiHidden/>
    <w:rsid w:val="00BE1245"/>
    <w:rPr>
      <w:kern w:val="18"/>
    </w:rPr>
  </w:style>
  <w:style w:type="paragraph" w:styleId="BodyTextIndent">
    <w:name w:val="Body Text Indent"/>
    <w:basedOn w:val="Normal"/>
    <w:link w:val="BodyTextIndentChar"/>
    <w:uiPriority w:val="99"/>
    <w:semiHidden/>
    <w:unhideWhenUsed/>
    <w:rsid w:val="00BE1245"/>
    <w:pPr>
      <w:spacing w:after="120"/>
      <w:ind w:left="283"/>
    </w:pPr>
  </w:style>
  <w:style w:type="character" w:customStyle="1" w:styleId="BodyTextIndentChar">
    <w:name w:val="Body Text Indent Char"/>
    <w:basedOn w:val="DefaultParagraphFont"/>
    <w:link w:val="BodyTextIndent"/>
    <w:uiPriority w:val="99"/>
    <w:semiHidden/>
    <w:rsid w:val="00BE1245"/>
    <w:rPr>
      <w:kern w:val="18"/>
    </w:rPr>
  </w:style>
  <w:style w:type="paragraph" w:styleId="BodyTextFirstIndent2">
    <w:name w:val="Body Text First Indent 2"/>
    <w:basedOn w:val="BodyTextIndent"/>
    <w:link w:val="BodyTextFirstIndent2Char"/>
    <w:uiPriority w:val="99"/>
    <w:semiHidden/>
    <w:unhideWhenUsed/>
    <w:rsid w:val="00BE1245"/>
    <w:pPr>
      <w:spacing w:after="0"/>
      <w:ind w:left="360" w:firstLine="360"/>
    </w:pPr>
  </w:style>
  <w:style w:type="character" w:customStyle="1" w:styleId="BodyTextFirstIndent2Char">
    <w:name w:val="Body Text First Indent 2 Char"/>
    <w:basedOn w:val="BodyTextIndentChar"/>
    <w:link w:val="BodyTextFirstIndent2"/>
    <w:uiPriority w:val="99"/>
    <w:semiHidden/>
    <w:rsid w:val="00BE1245"/>
    <w:rPr>
      <w:kern w:val="18"/>
    </w:rPr>
  </w:style>
  <w:style w:type="paragraph" w:styleId="BodyTextIndent2">
    <w:name w:val="Body Text Indent 2"/>
    <w:basedOn w:val="Normal"/>
    <w:link w:val="BodyTextIndent2Char"/>
    <w:uiPriority w:val="99"/>
    <w:semiHidden/>
    <w:unhideWhenUsed/>
    <w:rsid w:val="00BE1245"/>
    <w:pPr>
      <w:spacing w:after="120" w:line="480" w:lineRule="auto"/>
      <w:ind w:left="283"/>
    </w:pPr>
  </w:style>
  <w:style w:type="character" w:customStyle="1" w:styleId="BodyTextIndent2Char">
    <w:name w:val="Body Text Indent 2 Char"/>
    <w:basedOn w:val="DefaultParagraphFont"/>
    <w:link w:val="BodyTextIndent2"/>
    <w:uiPriority w:val="99"/>
    <w:semiHidden/>
    <w:rsid w:val="00BE1245"/>
    <w:rPr>
      <w:kern w:val="18"/>
    </w:rPr>
  </w:style>
  <w:style w:type="paragraph" w:styleId="BodyTextIndent3">
    <w:name w:val="Body Text Indent 3"/>
    <w:basedOn w:val="Normal"/>
    <w:link w:val="BodyTextIndent3Char"/>
    <w:uiPriority w:val="99"/>
    <w:semiHidden/>
    <w:unhideWhenUsed/>
    <w:rsid w:val="00BE12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1245"/>
    <w:rPr>
      <w:kern w:val="18"/>
      <w:sz w:val="16"/>
      <w:szCs w:val="16"/>
    </w:rPr>
  </w:style>
  <w:style w:type="character" w:styleId="BookTitle">
    <w:name w:val="Book Title"/>
    <w:basedOn w:val="DefaultParagraphFont"/>
    <w:uiPriority w:val="33"/>
    <w:semiHidden/>
    <w:unhideWhenUsed/>
    <w:rsid w:val="00BE1245"/>
    <w:rPr>
      <w:b/>
      <w:bCs/>
      <w:smallCaps/>
      <w:spacing w:val="5"/>
    </w:rPr>
  </w:style>
  <w:style w:type="paragraph" w:styleId="Closing">
    <w:name w:val="Closing"/>
    <w:basedOn w:val="Normal"/>
    <w:link w:val="ClosingChar"/>
    <w:uiPriority w:val="99"/>
    <w:semiHidden/>
    <w:unhideWhenUsed/>
    <w:rsid w:val="00BE1245"/>
    <w:pPr>
      <w:spacing w:line="240" w:lineRule="auto"/>
      <w:ind w:left="4252"/>
    </w:pPr>
  </w:style>
  <w:style w:type="character" w:customStyle="1" w:styleId="ClosingChar">
    <w:name w:val="Closing Char"/>
    <w:basedOn w:val="DefaultParagraphFont"/>
    <w:link w:val="Closing"/>
    <w:uiPriority w:val="99"/>
    <w:semiHidden/>
    <w:rsid w:val="00BE1245"/>
    <w:rPr>
      <w:kern w:val="18"/>
    </w:rPr>
  </w:style>
  <w:style w:type="character" w:styleId="CommentReference">
    <w:name w:val="annotation reference"/>
    <w:basedOn w:val="DefaultParagraphFont"/>
    <w:uiPriority w:val="99"/>
    <w:semiHidden/>
    <w:unhideWhenUsed/>
    <w:rsid w:val="00BE1245"/>
    <w:rPr>
      <w:sz w:val="16"/>
      <w:szCs w:val="16"/>
    </w:rPr>
  </w:style>
  <w:style w:type="paragraph" w:styleId="CommentText">
    <w:name w:val="annotation text"/>
    <w:basedOn w:val="Normal"/>
    <w:link w:val="CommentTextChar"/>
    <w:uiPriority w:val="99"/>
    <w:unhideWhenUsed/>
    <w:rsid w:val="00BE1245"/>
    <w:pPr>
      <w:spacing w:line="240" w:lineRule="auto"/>
    </w:pPr>
    <w:rPr>
      <w:sz w:val="20"/>
      <w:szCs w:val="20"/>
    </w:rPr>
  </w:style>
  <w:style w:type="character" w:customStyle="1" w:styleId="CommentTextChar">
    <w:name w:val="Comment Text Char"/>
    <w:basedOn w:val="DefaultParagraphFont"/>
    <w:link w:val="CommentText"/>
    <w:uiPriority w:val="99"/>
    <w:rsid w:val="00BE1245"/>
    <w:rPr>
      <w:kern w:val="18"/>
      <w:sz w:val="20"/>
      <w:szCs w:val="20"/>
    </w:rPr>
  </w:style>
  <w:style w:type="paragraph" w:styleId="CommentSubject">
    <w:name w:val="annotation subject"/>
    <w:basedOn w:val="CommentText"/>
    <w:next w:val="CommentText"/>
    <w:link w:val="CommentSubjectChar"/>
    <w:uiPriority w:val="99"/>
    <w:semiHidden/>
    <w:unhideWhenUsed/>
    <w:rsid w:val="00BE1245"/>
    <w:rPr>
      <w:b/>
      <w:bCs/>
    </w:rPr>
  </w:style>
  <w:style w:type="character" w:customStyle="1" w:styleId="CommentSubjectChar">
    <w:name w:val="Comment Subject Char"/>
    <w:basedOn w:val="CommentTextChar"/>
    <w:link w:val="CommentSubject"/>
    <w:uiPriority w:val="99"/>
    <w:semiHidden/>
    <w:rsid w:val="00BE1245"/>
    <w:rPr>
      <w:b/>
      <w:bCs/>
      <w:kern w:val="18"/>
      <w:sz w:val="20"/>
      <w:szCs w:val="20"/>
    </w:rPr>
  </w:style>
  <w:style w:type="paragraph" w:styleId="Date">
    <w:name w:val="Date"/>
    <w:basedOn w:val="Normal"/>
    <w:next w:val="Normal"/>
    <w:link w:val="DateChar"/>
    <w:uiPriority w:val="99"/>
    <w:semiHidden/>
    <w:unhideWhenUsed/>
    <w:rsid w:val="00BE1245"/>
  </w:style>
  <w:style w:type="character" w:customStyle="1" w:styleId="DateChar">
    <w:name w:val="Date Char"/>
    <w:basedOn w:val="DefaultParagraphFont"/>
    <w:link w:val="Date"/>
    <w:uiPriority w:val="99"/>
    <w:semiHidden/>
    <w:rsid w:val="00BE1245"/>
    <w:rPr>
      <w:kern w:val="18"/>
    </w:rPr>
  </w:style>
  <w:style w:type="paragraph" w:styleId="DocumentMap">
    <w:name w:val="Document Map"/>
    <w:basedOn w:val="Normal"/>
    <w:link w:val="DocumentMapChar"/>
    <w:uiPriority w:val="99"/>
    <w:semiHidden/>
    <w:unhideWhenUsed/>
    <w:rsid w:val="00BE124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1245"/>
    <w:rPr>
      <w:rFonts w:ascii="Tahoma" w:hAnsi="Tahoma" w:cs="Tahoma"/>
      <w:kern w:val="18"/>
      <w:sz w:val="16"/>
      <w:szCs w:val="16"/>
    </w:rPr>
  </w:style>
  <w:style w:type="paragraph" w:styleId="E-mailSignature">
    <w:name w:val="E-mail Signature"/>
    <w:basedOn w:val="Normal"/>
    <w:link w:val="E-mailSignatureChar"/>
    <w:uiPriority w:val="99"/>
    <w:semiHidden/>
    <w:unhideWhenUsed/>
    <w:rsid w:val="00BE1245"/>
    <w:pPr>
      <w:spacing w:line="240" w:lineRule="auto"/>
    </w:pPr>
  </w:style>
  <w:style w:type="character" w:customStyle="1" w:styleId="E-mailSignatureChar">
    <w:name w:val="E-mail Signature Char"/>
    <w:basedOn w:val="DefaultParagraphFont"/>
    <w:link w:val="E-mailSignature"/>
    <w:uiPriority w:val="99"/>
    <w:semiHidden/>
    <w:rsid w:val="00BE1245"/>
    <w:rPr>
      <w:kern w:val="18"/>
    </w:rPr>
  </w:style>
  <w:style w:type="character" w:styleId="Emphasis">
    <w:name w:val="Emphasis"/>
    <w:basedOn w:val="DefaultParagraphFont"/>
    <w:uiPriority w:val="20"/>
    <w:semiHidden/>
    <w:unhideWhenUsed/>
    <w:rsid w:val="00BE1245"/>
    <w:rPr>
      <w:i/>
      <w:iCs/>
    </w:rPr>
  </w:style>
  <w:style w:type="character" w:styleId="EndnoteReference">
    <w:name w:val="endnote reference"/>
    <w:basedOn w:val="DefaultParagraphFont"/>
    <w:uiPriority w:val="99"/>
    <w:semiHidden/>
    <w:unhideWhenUsed/>
    <w:rsid w:val="00BE1245"/>
    <w:rPr>
      <w:vertAlign w:val="superscript"/>
    </w:rPr>
  </w:style>
  <w:style w:type="paragraph" w:styleId="EndnoteText">
    <w:name w:val="endnote text"/>
    <w:basedOn w:val="Normal"/>
    <w:link w:val="EndnoteTextChar"/>
    <w:uiPriority w:val="99"/>
    <w:semiHidden/>
    <w:unhideWhenUsed/>
    <w:rsid w:val="00BE1245"/>
    <w:pPr>
      <w:spacing w:line="240" w:lineRule="auto"/>
    </w:pPr>
    <w:rPr>
      <w:sz w:val="20"/>
      <w:szCs w:val="20"/>
    </w:rPr>
  </w:style>
  <w:style w:type="character" w:customStyle="1" w:styleId="EndnoteTextChar">
    <w:name w:val="Endnote Text Char"/>
    <w:basedOn w:val="DefaultParagraphFont"/>
    <w:link w:val="EndnoteText"/>
    <w:uiPriority w:val="99"/>
    <w:semiHidden/>
    <w:rsid w:val="00BE1245"/>
    <w:rPr>
      <w:kern w:val="18"/>
      <w:sz w:val="20"/>
      <w:szCs w:val="20"/>
    </w:rPr>
  </w:style>
  <w:style w:type="paragraph" w:styleId="EnvelopeAddress">
    <w:name w:val="envelope address"/>
    <w:basedOn w:val="Normal"/>
    <w:uiPriority w:val="99"/>
    <w:semiHidden/>
    <w:unhideWhenUsed/>
    <w:rsid w:val="00BE124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1245"/>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BE1245"/>
  </w:style>
  <w:style w:type="paragraph" w:styleId="HTMLAddress">
    <w:name w:val="HTML Address"/>
    <w:basedOn w:val="Normal"/>
    <w:link w:val="HTMLAddressChar"/>
    <w:uiPriority w:val="99"/>
    <w:semiHidden/>
    <w:unhideWhenUsed/>
    <w:rsid w:val="00BE1245"/>
    <w:pPr>
      <w:spacing w:line="240" w:lineRule="auto"/>
    </w:pPr>
    <w:rPr>
      <w:i/>
      <w:iCs/>
    </w:rPr>
  </w:style>
  <w:style w:type="character" w:customStyle="1" w:styleId="HTMLAddressChar">
    <w:name w:val="HTML Address Char"/>
    <w:basedOn w:val="DefaultParagraphFont"/>
    <w:link w:val="HTMLAddress"/>
    <w:uiPriority w:val="99"/>
    <w:semiHidden/>
    <w:rsid w:val="00BE1245"/>
    <w:rPr>
      <w:i/>
      <w:iCs/>
      <w:kern w:val="18"/>
    </w:rPr>
  </w:style>
  <w:style w:type="character" w:styleId="HTMLCite">
    <w:name w:val="HTML Cite"/>
    <w:basedOn w:val="DefaultParagraphFont"/>
    <w:uiPriority w:val="99"/>
    <w:semiHidden/>
    <w:unhideWhenUsed/>
    <w:rsid w:val="00BE1245"/>
    <w:rPr>
      <w:i/>
      <w:iCs/>
    </w:rPr>
  </w:style>
  <w:style w:type="character" w:styleId="HTMLCode">
    <w:name w:val="HTML Code"/>
    <w:basedOn w:val="DefaultParagraphFont"/>
    <w:uiPriority w:val="99"/>
    <w:semiHidden/>
    <w:unhideWhenUsed/>
    <w:rsid w:val="00BE1245"/>
    <w:rPr>
      <w:rFonts w:ascii="Consolas" w:hAnsi="Consolas"/>
      <w:sz w:val="20"/>
      <w:szCs w:val="20"/>
    </w:rPr>
  </w:style>
  <w:style w:type="character" w:styleId="HTMLDefinition">
    <w:name w:val="HTML Definition"/>
    <w:basedOn w:val="DefaultParagraphFont"/>
    <w:uiPriority w:val="99"/>
    <w:semiHidden/>
    <w:unhideWhenUsed/>
    <w:rsid w:val="00BE1245"/>
    <w:rPr>
      <w:i/>
      <w:iCs/>
    </w:rPr>
  </w:style>
  <w:style w:type="character" w:styleId="HTMLKeyboard">
    <w:name w:val="HTML Keyboard"/>
    <w:basedOn w:val="DefaultParagraphFont"/>
    <w:uiPriority w:val="99"/>
    <w:semiHidden/>
    <w:unhideWhenUsed/>
    <w:rsid w:val="00BE1245"/>
    <w:rPr>
      <w:rFonts w:ascii="Consolas" w:hAnsi="Consolas"/>
      <w:sz w:val="20"/>
      <w:szCs w:val="20"/>
    </w:rPr>
  </w:style>
  <w:style w:type="paragraph" w:styleId="HTMLPreformatted">
    <w:name w:val="HTML Preformatted"/>
    <w:basedOn w:val="Normal"/>
    <w:link w:val="HTMLPreformattedChar"/>
    <w:uiPriority w:val="99"/>
    <w:semiHidden/>
    <w:unhideWhenUsed/>
    <w:rsid w:val="00BE1245"/>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1245"/>
    <w:rPr>
      <w:rFonts w:ascii="Consolas" w:hAnsi="Consolas"/>
      <w:kern w:val="18"/>
      <w:sz w:val="20"/>
      <w:szCs w:val="20"/>
    </w:rPr>
  </w:style>
  <w:style w:type="character" w:styleId="HTMLSample">
    <w:name w:val="HTML Sample"/>
    <w:basedOn w:val="DefaultParagraphFont"/>
    <w:uiPriority w:val="99"/>
    <w:semiHidden/>
    <w:unhideWhenUsed/>
    <w:rsid w:val="00BE1245"/>
    <w:rPr>
      <w:rFonts w:ascii="Consolas" w:hAnsi="Consolas"/>
      <w:sz w:val="24"/>
      <w:szCs w:val="24"/>
    </w:rPr>
  </w:style>
  <w:style w:type="character" w:styleId="HTMLTypewriter">
    <w:name w:val="HTML Typewriter"/>
    <w:basedOn w:val="DefaultParagraphFont"/>
    <w:uiPriority w:val="99"/>
    <w:semiHidden/>
    <w:unhideWhenUsed/>
    <w:rsid w:val="00BE1245"/>
    <w:rPr>
      <w:rFonts w:ascii="Consolas" w:hAnsi="Consolas"/>
      <w:sz w:val="20"/>
      <w:szCs w:val="20"/>
    </w:rPr>
  </w:style>
  <w:style w:type="character" w:styleId="HTMLVariable">
    <w:name w:val="HTML Variable"/>
    <w:basedOn w:val="DefaultParagraphFont"/>
    <w:uiPriority w:val="99"/>
    <w:semiHidden/>
    <w:unhideWhenUsed/>
    <w:rsid w:val="00BE1245"/>
    <w:rPr>
      <w:i/>
      <w:iCs/>
    </w:rPr>
  </w:style>
  <w:style w:type="paragraph" w:styleId="Index1">
    <w:name w:val="index 1"/>
    <w:basedOn w:val="Normal"/>
    <w:next w:val="Normal"/>
    <w:autoRedefine/>
    <w:uiPriority w:val="99"/>
    <w:semiHidden/>
    <w:unhideWhenUsed/>
    <w:rsid w:val="00BE1245"/>
    <w:pPr>
      <w:spacing w:line="240" w:lineRule="auto"/>
      <w:ind w:left="180" w:hanging="180"/>
    </w:pPr>
  </w:style>
  <w:style w:type="paragraph" w:styleId="Index2">
    <w:name w:val="index 2"/>
    <w:basedOn w:val="Normal"/>
    <w:next w:val="Normal"/>
    <w:autoRedefine/>
    <w:uiPriority w:val="99"/>
    <w:semiHidden/>
    <w:unhideWhenUsed/>
    <w:rsid w:val="00BE1245"/>
    <w:pPr>
      <w:spacing w:line="240" w:lineRule="auto"/>
      <w:ind w:left="360" w:hanging="180"/>
    </w:pPr>
  </w:style>
  <w:style w:type="paragraph" w:styleId="Index3">
    <w:name w:val="index 3"/>
    <w:basedOn w:val="Normal"/>
    <w:next w:val="Normal"/>
    <w:autoRedefine/>
    <w:uiPriority w:val="99"/>
    <w:semiHidden/>
    <w:unhideWhenUsed/>
    <w:rsid w:val="00BE1245"/>
    <w:pPr>
      <w:spacing w:line="240" w:lineRule="auto"/>
      <w:ind w:left="540" w:hanging="180"/>
    </w:pPr>
  </w:style>
  <w:style w:type="paragraph" w:styleId="Index4">
    <w:name w:val="index 4"/>
    <w:basedOn w:val="Normal"/>
    <w:next w:val="Normal"/>
    <w:autoRedefine/>
    <w:uiPriority w:val="99"/>
    <w:semiHidden/>
    <w:unhideWhenUsed/>
    <w:rsid w:val="00BE1245"/>
    <w:pPr>
      <w:spacing w:line="240" w:lineRule="auto"/>
      <w:ind w:left="720" w:hanging="180"/>
    </w:pPr>
  </w:style>
  <w:style w:type="paragraph" w:styleId="Index5">
    <w:name w:val="index 5"/>
    <w:basedOn w:val="Normal"/>
    <w:next w:val="Normal"/>
    <w:autoRedefine/>
    <w:uiPriority w:val="99"/>
    <w:semiHidden/>
    <w:unhideWhenUsed/>
    <w:rsid w:val="00BE1245"/>
    <w:pPr>
      <w:spacing w:line="240" w:lineRule="auto"/>
      <w:ind w:left="900" w:hanging="180"/>
    </w:pPr>
  </w:style>
  <w:style w:type="paragraph" w:styleId="Index6">
    <w:name w:val="index 6"/>
    <w:basedOn w:val="Normal"/>
    <w:next w:val="Normal"/>
    <w:autoRedefine/>
    <w:uiPriority w:val="99"/>
    <w:semiHidden/>
    <w:unhideWhenUsed/>
    <w:rsid w:val="00BE1245"/>
    <w:pPr>
      <w:spacing w:line="240" w:lineRule="auto"/>
      <w:ind w:left="1080" w:hanging="180"/>
    </w:pPr>
  </w:style>
  <w:style w:type="paragraph" w:styleId="Index7">
    <w:name w:val="index 7"/>
    <w:basedOn w:val="Normal"/>
    <w:next w:val="Normal"/>
    <w:autoRedefine/>
    <w:uiPriority w:val="99"/>
    <w:semiHidden/>
    <w:unhideWhenUsed/>
    <w:rsid w:val="00BE1245"/>
    <w:pPr>
      <w:spacing w:line="240" w:lineRule="auto"/>
      <w:ind w:left="1260" w:hanging="180"/>
    </w:pPr>
  </w:style>
  <w:style w:type="paragraph" w:styleId="Index8">
    <w:name w:val="index 8"/>
    <w:basedOn w:val="Normal"/>
    <w:next w:val="Normal"/>
    <w:autoRedefine/>
    <w:uiPriority w:val="99"/>
    <w:semiHidden/>
    <w:unhideWhenUsed/>
    <w:rsid w:val="00BE1245"/>
    <w:pPr>
      <w:spacing w:line="240" w:lineRule="auto"/>
      <w:ind w:left="1440" w:hanging="180"/>
    </w:pPr>
  </w:style>
  <w:style w:type="paragraph" w:styleId="Index9">
    <w:name w:val="index 9"/>
    <w:basedOn w:val="Normal"/>
    <w:next w:val="Normal"/>
    <w:autoRedefine/>
    <w:uiPriority w:val="99"/>
    <w:semiHidden/>
    <w:unhideWhenUsed/>
    <w:rsid w:val="00BE1245"/>
    <w:pPr>
      <w:spacing w:line="240" w:lineRule="auto"/>
      <w:ind w:left="1620" w:hanging="180"/>
    </w:pPr>
  </w:style>
  <w:style w:type="paragraph" w:styleId="IndexHeading">
    <w:name w:val="index heading"/>
    <w:basedOn w:val="Normal"/>
    <w:next w:val="Index1"/>
    <w:uiPriority w:val="99"/>
    <w:semiHidden/>
    <w:unhideWhenUsed/>
    <w:rsid w:val="00BE1245"/>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BE1245"/>
    <w:rPr>
      <w:b/>
      <w:bCs/>
      <w:i/>
      <w:iCs/>
      <w:color w:val="00B5E2" w:themeColor="accent1"/>
    </w:rPr>
  </w:style>
  <w:style w:type="paragraph" w:styleId="IntenseQuote">
    <w:name w:val="Intense Quote"/>
    <w:basedOn w:val="Normal"/>
    <w:next w:val="Normal"/>
    <w:link w:val="IntenseQuoteChar"/>
    <w:uiPriority w:val="30"/>
    <w:semiHidden/>
    <w:unhideWhenUsed/>
    <w:rsid w:val="00BE1245"/>
    <w:pPr>
      <w:pBdr>
        <w:bottom w:val="single" w:sz="4" w:space="4" w:color="00B5E2" w:themeColor="accent1"/>
      </w:pBdr>
      <w:spacing w:before="200" w:after="280"/>
      <w:ind w:left="936" w:right="936"/>
    </w:pPr>
    <w:rPr>
      <w:b/>
      <w:bCs/>
      <w:i/>
      <w:iCs/>
      <w:color w:val="00B5E2" w:themeColor="accent1"/>
    </w:rPr>
  </w:style>
  <w:style w:type="character" w:customStyle="1" w:styleId="IntenseQuoteChar">
    <w:name w:val="Intense Quote Char"/>
    <w:basedOn w:val="DefaultParagraphFont"/>
    <w:link w:val="IntenseQuote"/>
    <w:uiPriority w:val="30"/>
    <w:semiHidden/>
    <w:rsid w:val="00BE1245"/>
    <w:rPr>
      <w:b/>
      <w:bCs/>
      <w:i/>
      <w:iCs/>
      <w:color w:val="00B5E2" w:themeColor="accent1"/>
      <w:kern w:val="18"/>
    </w:rPr>
  </w:style>
  <w:style w:type="character" w:styleId="IntenseReference">
    <w:name w:val="Intense Reference"/>
    <w:basedOn w:val="DefaultParagraphFont"/>
    <w:uiPriority w:val="32"/>
    <w:semiHidden/>
    <w:unhideWhenUsed/>
    <w:rsid w:val="00BE1245"/>
    <w:rPr>
      <w:b/>
      <w:bCs/>
      <w:smallCaps/>
      <w:color w:val="84BD00" w:themeColor="accent2"/>
      <w:spacing w:val="5"/>
      <w:u w:val="single"/>
    </w:rPr>
  </w:style>
  <w:style w:type="character" w:styleId="LineNumber">
    <w:name w:val="line number"/>
    <w:basedOn w:val="DefaultParagraphFont"/>
    <w:uiPriority w:val="99"/>
    <w:semiHidden/>
    <w:unhideWhenUsed/>
    <w:rsid w:val="00BE1245"/>
  </w:style>
  <w:style w:type="paragraph" w:styleId="List">
    <w:name w:val="List"/>
    <w:basedOn w:val="Normal"/>
    <w:uiPriority w:val="99"/>
    <w:semiHidden/>
    <w:unhideWhenUsed/>
    <w:rsid w:val="00BE1245"/>
    <w:pPr>
      <w:ind w:left="283" w:hanging="283"/>
      <w:contextualSpacing/>
    </w:pPr>
  </w:style>
  <w:style w:type="paragraph" w:styleId="List2">
    <w:name w:val="List 2"/>
    <w:basedOn w:val="Normal"/>
    <w:uiPriority w:val="99"/>
    <w:semiHidden/>
    <w:unhideWhenUsed/>
    <w:rsid w:val="00BE1245"/>
    <w:pPr>
      <w:ind w:left="566" w:hanging="283"/>
      <w:contextualSpacing/>
    </w:pPr>
  </w:style>
  <w:style w:type="paragraph" w:styleId="List3">
    <w:name w:val="List 3"/>
    <w:basedOn w:val="Normal"/>
    <w:uiPriority w:val="99"/>
    <w:semiHidden/>
    <w:unhideWhenUsed/>
    <w:rsid w:val="00BE1245"/>
    <w:pPr>
      <w:ind w:left="849" w:hanging="283"/>
      <w:contextualSpacing/>
    </w:pPr>
  </w:style>
  <w:style w:type="paragraph" w:styleId="List4">
    <w:name w:val="List 4"/>
    <w:basedOn w:val="Normal"/>
    <w:uiPriority w:val="99"/>
    <w:semiHidden/>
    <w:unhideWhenUsed/>
    <w:rsid w:val="00BE1245"/>
    <w:pPr>
      <w:ind w:left="1132" w:hanging="283"/>
      <w:contextualSpacing/>
    </w:pPr>
  </w:style>
  <w:style w:type="paragraph" w:styleId="List5">
    <w:name w:val="List 5"/>
    <w:basedOn w:val="Normal"/>
    <w:uiPriority w:val="99"/>
    <w:semiHidden/>
    <w:unhideWhenUsed/>
    <w:rsid w:val="00BE1245"/>
    <w:pPr>
      <w:ind w:left="1415" w:hanging="283"/>
      <w:contextualSpacing/>
    </w:pPr>
  </w:style>
  <w:style w:type="paragraph" w:styleId="ListBullet4">
    <w:name w:val="List Bullet 4"/>
    <w:basedOn w:val="Normal"/>
    <w:uiPriority w:val="99"/>
    <w:semiHidden/>
    <w:unhideWhenUsed/>
    <w:rsid w:val="00BE1245"/>
    <w:pPr>
      <w:numPr>
        <w:numId w:val="7"/>
      </w:numPr>
      <w:contextualSpacing/>
    </w:pPr>
  </w:style>
  <w:style w:type="paragraph" w:styleId="ListBullet5">
    <w:name w:val="List Bullet 5"/>
    <w:basedOn w:val="Normal"/>
    <w:uiPriority w:val="99"/>
    <w:semiHidden/>
    <w:unhideWhenUsed/>
    <w:rsid w:val="00BE1245"/>
    <w:pPr>
      <w:numPr>
        <w:numId w:val="8"/>
      </w:numPr>
      <w:contextualSpacing/>
    </w:pPr>
  </w:style>
  <w:style w:type="paragraph" w:styleId="ListContinue">
    <w:name w:val="List Continue"/>
    <w:basedOn w:val="Normal"/>
    <w:uiPriority w:val="99"/>
    <w:semiHidden/>
    <w:unhideWhenUsed/>
    <w:rsid w:val="00BE1245"/>
    <w:pPr>
      <w:spacing w:after="120"/>
      <w:ind w:left="283"/>
      <w:contextualSpacing/>
    </w:pPr>
  </w:style>
  <w:style w:type="paragraph" w:styleId="ListContinue2">
    <w:name w:val="List Continue 2"/>
    <w:basedOn w:val="Normal"/>
    <w:uiPriority w:val="99"/>
    <w:semiHidden/>
    <w:unhideWhenUsed/>
    <w:rsid w:val="00BE1245"/>
    <w:pPr>
      <w:spacing w:after="120"/>
      <w:ind w:left="566"/>
      <w:contextualSpacing/>
    </w:pPr>
  </w:style>
  <w:style w:type="paragraph" w:styleId="ListContinue3">
    <w:name w:val="List Continue 3"/>
    <w:basedOn w:val="Normal"/>
    <w:uiPriority w:val="99"/>
    <w:semiHidden/>
    <w:unhideWhenUsed/>
    <w:rsid w:val="00BE1245"/>
    <w:pPr>
      <w:spacing w:after="120"/>
      <w:ind w:left="849"/>
      <w:contextualSpacing/>
    </w:pPr>
  </w:style>
  <w:style w:type="paragraph" w:styleId="ListContinue4">
    <w:name w:val="List Continue 4"/>
    <w:basedOn w:val="Normal"/>
    <w:uiPriority w:val="99"/>
    <w:semiHidden/>
    <w:unhideWhenUsed/>
    <w:rsid w:val="00BE1245"/>
    <w:pPr>
      <w:spacing w:after="120"/>
      <w:ind w:left="1132"/>
      <w:contextualSpacing/>
    </w:pPr>
  </w:style>
  <w:style w:type="paragraph" w:styleId="ListContinue5">
    <w:name w:val="List Continue 5"/>
    <w:basedOn w:val="Normal"/>
    <w:uiPriority w:val="99"/>
    <w:semiHidden/>
    <w:unhideWhenUsed/>
    <w:rsid w:val="00BE1245"/>
    <w:pPr>
      <w:spacing w:after="120"/>
      <w:ind w:left="1415"/>
      <w:contextualSpacing/>
    </w:pPr>
  </w:style>
  <w:style w:type="paragraph" w:styleId="ListNumber4">
    <w:name w:val="List Number 4"/>
    <w:basedOn w:val="Normal"/>
    <w:uiPriority w:val="99"/>
    <w:semiHidden/>
    <w:unhideWhenUsed/>
    <w:rsid w:val="00BE1245"/>
    <w:pPr>
      <w:numPr>
        <w:numId w:val="9"/>
      </w:numPr>
      <w:contextualSpacing/>
    </w:pPr>
  </w:style>
  <w:style w:type="paragraph" w:styleId="ListNumber5">
    <w:name w:val="List Number 5"/>
    <w:basedOn w:val="Normal"/>
    <w:uiPriority w:val="99"/>
    <w:semiHidden/>
    <w:unhideWhenUsed/>
    <w:rsid w:val="00BE1245"/>
    <w:pPr>
      <w:numPr>
        <w:numId w:val="10"/>
      </w:numPr>
      <w:contextualSpacing/>
    </w:pPr>
  </w:style>
  <w:style w:type="paragraph" w:styleId="ListParagraph">
    <w:name w:val="List Paragraph"/>
    <w:basedOn w:val="Normal"/>
    <w:uiPriority w:val="34"/>
    <w:unhideWhenUsed/>
    <w:rsid w:val="00BE1245"/>
    <w:pPr>
      <w:ind w:left="720"/>
      <w:contextualSpacing/>
    </w:pPr>
  </w:style>
  <w:style w:type="paragraph" w:styleId="MacroText">
    <w:name w:val="macro"/>
    <w:link w:val="MacroTextChar"/>
    <w:uiPriority w:val="99"/>
    <w:semiHidden/>
    <w:unhideWhenUsed/>
    <w:rsid w:val="00BE1245"/>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kern w:val="18"/>
      <w:sz w:val="20"/>
      <w:szCs w:val="20"/>
    </w:rPr>
  </w:style>
  <w:style w:type="character" w:customStyle="1" w:styleId="MacroTextChar">
    <w:name w:val="Macro Text Char"/>
    <w:basedOn w:val="DefaultParagraphFont"/>
    <w:link w:val="MacroText"/>
    <w:uiPriority w:val="99"/>
    <w:semiHidden/>
    <w:rsid w:val="00BE1245"/>
    <w:rPr>
      <w:rFonts w:ascii="Consolas" w:hAnsi="Consolas"/>
      <w:kern w:val="18"/>
      <w:sz w:val="20"/>
      <w:szCs w:val="20"/>
    </w:rPr>
  </w:style>
  <w:style w:type="paragraph" w:styleId="MessageHeader">
    <w:name w:val="Message Header"/>
    <w:basedOn w:val="Normal"/>
    <w:link w:val="MessageHeaderChar"/>
    <w:uiPriority w:val="99"/>
    <w:semiHidden/>
    <w:unhideWhenUsed/>
    <w:rsid w:val="00BE124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1245"/>
    <w:rPr>
      <w:rFonts w:asciiTheme="majorHAnsi" w:eastAsiaTheme="majorEastAsia" w:hAnsiTheme="majorHAnsi" w:cstheme="majorBidi"/>
      <w:kern w:val="18"/>
      <w:sz w:val="24"/>
      <w:szCs w:val="24"/>
      <w:shd w:val="pct20" w:color="auto" w:fill="auto"/>
    </w:rPr>
  </w:style>
  <w:style w:type="paragraph" w:styleId="NoSpacing">
    <w:name w:val="No Spacing"/>
    <w:uiPriority w:val="1"/>
    <w:semiHidden/>
    <w:unhideWhenUsed/>
    <w:rsid w:val="00BE1245"/>
    <w:rPr>
      <w:kern w:val="18"/>
    </w:rPr>
  </w:style>
  <w:style w:type="paragraph" w:styleId="NormalWeb">
    <w:name w:val="Normal (Web)"/>
    <w:basedOn w:val="Normal"/>
    <w:uiPriority w:val="99"/>
    <w:unhideWhenUsed/>
    <w:rsid w:val="00BE1245"/>
    <w:rPr>
      <w:rFonts w:ascii="Times New Roman" w:hAnsi="Times New Roman" w:cs="Times New Roman"/>
      <w:sz w:val="24"/>
      <w:szCs w:val="24"/>
    </w:rPr>
  </w:style>
  <w:style w:type="paragraph" w:styleId="NormalIndent">
    <w:name w:val="Normal Indent"/>
    <w:basedOn w:val="Normal"/>
    <w:uiPriority w:val="99"/>
    <w:semiHidden/>
    <w:unhideWhenUsed/>
    <w:rsid w:val="00BE1245"/>
    <w:pPr>
      <w:ind w:left="720"/>
    </w:pPr>
  </w:style>
  <w:style w:type="paragraph" w:styleId="NoteHeading">
    <w:name w:val="Note Heading"/>
    <w:basedOn w:val="Normal"/>
    <w:next w:val="Normal"/>
    <w:link w:val="NoteHeadingChar"/>
    <w:uiPriority w:val="99"/>
    <w:semiHidden/>
    <w:unhideWhenUsed/>
    <w:rsid w:val="00BE1245"/>
    <w:pPr>
      <w:spacing w:line="240" w:lineRule="auto"/>
    </w:pPr>
  </w:style>
  <w:style w:type="character" w:customStyle="1" w:styleId="NoteHeadingChar">
    <w:name w:val="Note Heading Char"/>
    <w:basedOn w:val="DefaultParagraphFont"/>
    <w:link w:val="NoteHeading"/>
    <w:uiPriority w:val="99"/>
    <w:semiHidden/>
    <w:rsid w:val="00BE1245"/>
    <w:rPr>
      <w:kern w:val="18"/>
    </w:rPr>
  </w:style>
  <w:style w:type="character" w:styleId="PageNumber">
    <w:name w:val="page number"/>
    <w:basedOn w:val="DefaultParagraphFont"/>
    <w:uiPriority w:val="99"/>
    <w:semiHidden/>
    <w:unhideWhenUsed/>
    <w:rsid w:val="00BE1245"/>
  </w:style>
  <w:style w:type="character" w:styleId="PlaceholderText">
    <w:name w:val="Placeholder Text"/>
    <w:basedOn w:val="DefaultParagraphFont"/>
    <w:uiPriority w:val="99"/>
    <w:unhideWhenUsed/>
    <w:rsid w:val="00BE1245"/>
    <w:rPr>
      <w:color w:val="808080"/>
    </w:rPr>
  </w:style>
  <w:style w:type="paragraph" w:styleId="PlainText">
    <w:name w:val="Plain Text"/>
    <w:basedOn w:val="Normal"/>
    <w:link w:val="PlainTextChar"/>
    <w:uiPriority w:val="99"/>
    <w:semiHidden/>
    <w:unhideWhenUsed/>
    <w:rsid w:val="00BE124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1245"/>
    <w:rPr>
      <w:rFonts w:ascii="Consolas" w:hAnsi="Consolas"/>
      <w:kern w:val="18"/>
      <w:sz w:val="21"/>
      <w:szCs w:val="21"/>
    </w:rPr>
  </w:style>
  <w:style w:type="paragraph" w:styleId="Salutation">
    <w:name w:val="Salutation"/>
    <w:basedOn w:val="Normal"/>
    <w:next w:val="Normal"/>
    <w:link w:val="SalutationChar"/>
    <w:uiPriority w:val="99"/>
    <w:semiHidden/>
    <w:unhideWhenUsed/>
    <w:rsid w:val="00BE1245"/>
  </w:style>
  <w:style w:type="character" w:customStyle="1" w:styleId="SalutationChar">
    <w:name w:val="Salutation Char"/>
    <w:basedOn w:val="DefaultParagraphFont"/>
    <w:link w:val="Salutation"/>
    <w:uiPriority w:val="99"/>
    <w:semiHidden/>
    <w:rsid w:val="00BE1245"/>
    <w:rPr>
      <w:kern w:val="18"/>
    </w:rPr>
  </w:style>
  <w:style w:type="paragraph" w:styleId="Signature">
    <w:name w:val="Signature"/>
    <w:basedOn w:val="Normal"/>
    <w:link w:val="SignatureChar"/>
    <w:uiPriority w:val="99"/>
    <w:semiHidden/>
    <w:unhideWhenUsed/>
    <w:rsid w:val="00BE1245"/>
    <w:pPr>
      <w:spacing w:line="240" w:lineRule="auto"/>
      <w:ind w:left="4252"/>
    </w:pPr>
  </w:style>
  <w:style w:type="character" w:customStyle="1" w:styleId="SignatureChar">
    <w:name w:val="Signature Char"/>
    <w:basedOn w:val="DefaultParagraphFont"/>
    <w:link w:val="Signature"/>
    <w:uiPriority w:val="99"/>
    <w:semiHidden/>
    <w:rsid w:val="00BE1245"/>
    <w:rPr>
      <w:kern w:val="18"/>
    </w:rPr>
  </w:style>
  <w:style w:type="character" w:styleId="Strong">
    <w:name w:val="Strong"/>
    <w:basedOn w:val="DefaultParagraphFont"/>
    <w:uiPriority w:val="22"/>
    <w:semiHidden/>
    <w:unhideWhenUsed/>
    <w:rsid w:val="00BE1245"/>
    <w:rPr>
      <w:b/>
      <w:bCs/>
    </w:rPr>
  </w:style>
  <w:style w:type="paragraph" w:styleId="Subtitle">
    <w:name w:val="Subtitle"/>
    <w:basedOn w:val="Normal"/>
    <w:next w:val="Normal"/>
    <w:link w:val="SubtitleChar"/>
    <w:uiPriority w:val="11"/>
    <w:semiHidden/>
    <w:unhideWhenUsed/>
    <w:rsid w:val="00BE1245"/>
    <w:pPr>
      <w:numPr>
        <w:ilvl w:val="1"/>
      </w:numPr>
    </w:pPr>
    <w:rPr>
      <w:rFonts w:asciiTheme="majorHAnsi" w:eastAsiaTheme="majorEastAsia" w:hAnsiTheme="majorHAnsi" w:cstheme="majorBidi"/>
      <w:i/>
      <w:iCs/>
      <w:color w:val="00B5E2" w:themeColor="accent1"/>
      <w:spacing w:val="15"/>
      <w:sz w:val="24"/>
      <w:szCs w:val="24"/>
    </w:rPr>
  </w:style>
  <w:style w:type="character" w:customStyle="1" w:styleId="SubtitleChar">
    <w:name w:val="Subtitle Char"/>
    <w:basedOn w:val="DefaultParagraphFont"/>
    <w:link w:val="Subtitle"/>
    <w:uiPriority w:val="11"/>
    <w:semiHidden/>
    <w:rsid w:val="00BE1245"/>
    <w:rPr>
      <w:rFonts w:asciiTheme="majorHAnsi" w:eastAsiaTheme="majorEastAsia" w:hAnsiTheme="majorHAnsi" w:cstheme="majorBidi"/>
      <w:i/>
      <w:iCs/>
      <w:color w:val="00B5E2" w:themeColor="accent1"/>
      <w:spacing w:val="15"/>
      <w:kern w:val="18"/>
      <w:sz w:val="24"/>
      <w:szCs w:val="24"/>
    </w:rPr>
  </w:style>
  <w:style w:type="character" w:styleId="SubtleEmphasis">
    <w:name w:val="Subtle Emphasis"/>
    <w:basedOn w:val="DefaultParagraphFont"/>
    <w:uiPriority w:val="19"/>
    <w:semiHidden/>
    <w:unhideWhenUsed/>
    <w:rsid w:val="00BE1245"/>
    <w:rPr>
      <w:i/>
      <w:iCs/>
      <w:color w:val="808080" w:themeColor="text1" w:themeTint="7F"/>
    </w:rPr>
  </w:style>
  <w:style w:type="character" w:styleId="SubtleReference">
    <w:name w:val="Subtle Reference"/>
    <w:basedOn w:val="DefaultParagraphFont"/>
    <w:uiPriority w:val="31"/>
    <w:semiHidden/>
    <w:unhideWhenUsed/>
    <w:rsid w:val="00BE1245"/>
    <w:rPr>
      <w:smallCaps/>
      <w:color w:val="84BD00" w:themeColor="accent2"/>
      <w:u w:val="single"/>
    </w:rPr>
  </w:style>
  <w:style w:type="paragraph" w:styleId="TableofAuthorities">
    <w:name w:val="table of authorities"/>
    <w:basedOn w:val="Normal"/>
    <w:next w:val="Normal"/>
    <w:uiPriority w:val="99"/>
    <w:semiHidden/>
    <w:unhideWhenUsed/>
    <w:rsid w:val="00BE1245"/>
    <w:pPr>
      <w:ind w:left="180" w:hanging="180"/>
    </w:pPr>
  </w:style>
  <w:style w:type="paragraph" w:styleId="TableofFigures">
    <w:name w:val="table of figures"/>
    <w:basedOn w:val="Normal"/>
    <w:next w:val="Normal"/>
    <w:uiPriority w:val="99"/>
    <w:semiHidden/>
    <w:unhideWhenUsed/>
    <w:rsid w:val="00BE1245"/>
  </w:style>
  <w:style w:type="paragraph" w:styleId="TOAHeading">
    <w:name w:val="toa heading"/>
    <w:basedOn w:val="Normal"/>
    <w:next w:val="Normal"/>
    <w:uiPriority w:val="99"/>
    <w:semiHidden/>
    <w:unhideWhenUsed/>
    <w:rsid w:val="00BE124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E1245"/>
    <w:pPr>
      <w:spacing w:after="100"/>
    </w:pPr>
  </w:style>
  <w:style w:type="paragraph" w:styleId="TOC2">
    <w:name w:val="toc 2"/>
    <w:basedOn w:val="Normal"/>
    <w:next w:val="Normal"/>
    <w:autoRedefine/>
    <w:uiPriority w:val="39"/>
    <w:semiHidden/>
    <w:unhideWhenUsed/>
    <w:rsid w:val="00BE1245"/>
    <w:pPr>
      <w:spacing w:after="100"/>
      <w:ind w:left="180"/>
    </w:pPr>
  </w:style>
  <w:style w:type="paragraph" w:styleId="TOC3">
    <w:name w:val="toc 3"/>
    <w:basedOn w:val="Normal"/>
    <w:next w:val="Normal"/>
    <w:autoRedefine/>
    <w:uiPriority w:val="39"/>
    <w:semiHidden/>
    <w:unhideWhenUsed/>
    <w:rsid w:val="00BE1245"/>
    <w:pPr>
      <w:spacing w:after="100"/>
      <w:ind w:left="360"/>
    </w:pPr>
  </w:style>
  <w:style w:type="paragraph" w:styleId="TOC4">
    <w:name w:val="toc 4"/>
    <w:basedOn w:val="Normal"/>
    <w:next w:val="Normal"/>
    <w:autoRedefine/>
    <w:uiPriority w:val="39"/>
    <w:semiHidden/>
    <w:unhideWhenUsed/>
    <w:rsid w:val="00BE1245"/>
    <w:pPr>
      <w:spacing w:after="100"/>
      <w:ind w:left="540"/>
    </w:pPr>
  </w:style>
  <w:style w:type="paragraph" w:styleId="TOC5">
    <w:name w:val="toc 5"/>
    <w:basedOn w:val="Normal"/>
    <w:next w:val="Normal"/>
    <w:autoRedefine/>
    <w:uiPriority w:val="39"/>
    <w:semiHidden/>
    <w:unhideWhenUsed/>
    <w:rsid w:val="00BE1245"/>
    <w:pPr>
      <w:spacing w:after="100"/>
      <w:ind w:left="720"/>
    </w:pPr>
  </w:style>
  <w:style w:type="paragraph" w:styleId="TOC6">
    <w:name w:val="toc 6"/>
    <w:basedOn w:val="Normal"/>
    <w:next w:val="Normal"/>
    <w:autoRedefine/>
    <w:uiPriority w:val="39"/>
    <w:semiHidden/>
    <w:unhideWhenUsed/>
    <w:rsid w:val="00BE1245"/>
    <w:pPr>
      <w:spacing w:after="100"/>
      <w:ind w:left="900"/>
    </w:pPr>
  </w:style>
  <w:style w:type="paragraph" w:styleId="TOC7">
    <w:name w:val="toc 7"/>
    <w:basedOn w:val="Normal"/>
    <w:next w:val="Normal"/>
    <w:autoRedefine/>
    <w:uiPriority w:val="39"/>
    <w:semiHidden/>
    <w:unhideWhenUsed/>
    <w:rsid w:val="00BE1245"/>
    <w:pPr>
      <w:spacing w:after="100"/>
      <w:ind w:left="1080"/>
    </w:pPr>
  </w:style>
  <w:style w:type="paragraph" w:styleId="TOC8">
    <w:name w:val="toc 8"/>
    <w:basedOn w:val="Normal"/>
    <w:next w:val="Normal"/>
    <w:autoRedefine/>
    <w:uiPriority w:val="39"/>
    <w:semiHidden/>
    <w:unhideWhenUsed/>
    <w:rsid w:val="00BE1245"/>
    <w:pPr>
      <w:spacing w:after="100"/>
      <w:ind w:left="1260"/>
    </w:pPr>
  </w:style>
  <w:style w:type="paragraph" w:styleId="TOC9">
    <w:name w:val="toc 9"/>
    <w:basedOn w:val="Normal"/>
    <w:next w:val="Normal"/>
    <w:autoRedefine/>
    <w:uiPriority w:val="39"/>
    <w:semiHidden/>
    <w:unhideWhenUsed/>
    <w:rsid w:val="00BE1245"/>
    <w:pPr>
      <w:spacing w:after="100"/>
      <w:ind w:left="1440"/>
    </w:pPr>
  </w:style>
  <w:style w:type="table" w:customStyle="1" w:styleId="AECOMcolouredtable">
    <w:name w:val="AECOM coloured table"/>
    <w:basedOn w:val="TableNormal"/>
    <w:uiPriority w:val="99"/>
    <w:semiHidden/>
    <w:unhideWhenUsed/>
    <w:rsid w:val="00255091"/>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B5E2" w:themeFill="accent1"/>
      </w:tcPr>
    </w:tblStylePr>
    <w:tblStylePr w:type="firstCol">
      <w:rPr>
        <w:b/>
        <w:color w:val="FFFFFF" w:themeColor="background1"/>
      </w:rPr>
      <w:tblPr/>
      <w:tcPr>
        <w:tcBorders>
          <w:right w:val="single" w:sz="12" w:space="0" w:color="FFFFFF" w:themeColor="background1"/>
        </w:tcBorders>
        <w:shd w:val="clear" w:color="auto" w:fill="00B5E2" w:themeFill="accent1"/>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5F9FF"/>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6F3FF" w:themeFill="accent1" w:themeFillTint="33"/>
      </w:tcPr>
    </w:tblStylePr>
  </w:style>
  <w:style w:type="paragraph" w:customStyle="1" w:styleId="Appendixheading2">
    <w:name w:val="Appendix heading 2"/>
    <w:basedOn w:val="Heading2"/>
    <w:next w:val="BodyText"/>
    <w:uiPriority w:val="7"/>
    <w:qFormat/>
    <w:rsid w:val="002A5776"/>
  </w:style>
  <w:style w:type="paragraph" w:styleId="Revision">
    <w:name w:val="Revision"/>
    <w:hidden/>
    <w:uiPriority w:val="99"/>
    <w:semiHidden/>
    <w:rsid w:val="003C4865"/>
    <w:rPr>
      <w:kern w:val="18"/>
      <w:lang w:val="en-CA"/>
    </w:rPr>
  </w:style>
  <w:style w:type="character" w:customStyle="1" w:styleId="Hyperlink1">
    <w:name w:val="Hyperlink1"/>
    <w:basedOn w:val="DefaultParagraphFont"/>
    <w:uiPriority w:val="26"/>
    <w:qFormat/>
    <w:rsid w:val="007002B9"/>
    <w:rPr>
      <w:color w:val="00B5E2"/>
      <w:u w:val="single"/>
    </w:rPr>
  </w:style>
  <w:style w:type="character" w:customStyle="1" w:styleId="FootnoteReference1">
    <w:name w:val="Footnote Reference1"/>
    <w:basedOn w:val="DefaultParagraphFont"/>
    <w:uiPriority w:val="99"/>
    <w:semiHidden/>
    <w:unhideWhenUsed/>
    <w:rsid w:val="007002B9"/>
    <w:rPr>
      <w:rFonts w:ascii="Arial" w:hAnsi="Arial"/>
      <w:color w:val="84BD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nfrastructure-intelligence.com/article/apr-2016/innovative-asphalt-ramping-recycling" TargetMode="External"/><Relationship Id="rId13" Type="http://schemas.openxmlformats.org/officeDocument/2006/relationships/hyperlink" Target="https://www.carillionplc.com/news-and-media/a465-dualling-from-brynmawr-to-tredegar-a-road-to-regeneration/" TargetMode="External"/><Relationship Id="rId18" Type="http://schemas.openxmlformats.org/officeDocument/2006/relationships/hyperlink" Target="https://www.irfnet.ch/files-upload/pdf-files/IRF_BP_Environment_Web.pdf" TargetMode="External"/><Relationship Id="rId3" Type="http://schemas.openxmlformats.org/officeDocument/2006/relationships/hyperlink" Target="https://trl.co.uk/reports/PPR666" TargetMode="External"/><Relationship Id="rId21" Type="http://schemas.openxmlformats.org/officeDocument/2006/relationships/hyperlink" Target="http://www.sustainabilityofhighways.org.uk/Overview.aspx" TargetMode="External"/><Relationship Id="rId7" Type="http://schemas.openxmlformats.org/officeDocument/2006/relationships/hyperlink" Target="https://www.irfnet.ch/files-upload/pdf-files/IRF_BP_Environment_Web.pdf" TargetMode="External"/><Relationship Id="rId12" Type="http://schemas.openxmlformats.org/officeDocument/2006/relationships/hyperlink" Target="https://iotuk.org.uk/wp-content/uploads/2017/04/The-Future-of-Street-Lighting.pdf" TargetMode="External"/><Relationship Id="rId17" Type="http://schemas.openxmlformats.org/officeDocument/2006/relationships/hyperlink" Target="https://iotuk.org.uk/wp-content/uploads/2017/04/The-Future-of-Street-Lighting.pdf" TargetMode="External"/><Relationship Id="rId2" Type="http://schemas.openxmlformats.org/officeDocument/2006/relationships/hyperlink" Target="https://www.carbontrust.com/news/2014/01/lafarge-tarmac-carbon-trust-launch-low-energy-road-building-materials/" TargetMode="External"/><Relationship Id="rId16" Type="http://schemas.openxmlformats.org/officeDocument/2006/relationships/hyperlink" Target="https://iotuk.org.uk/wp-content/uploads/2017/04/The-Future-of-Street-Lighting.pdf" TargetMode="External"/><Relationship Id="rId20" Type="http://schemas.openxmlformats.org/officeDocument/2006/relationships/hyperlink" Target="http://www.tarmac.com/sustainability/carbon-footprint/" TargetMode="External"/><Relationship Id="rId1" Type="http://schemas.openxmlformats.org/officeDocument/2006/relationships/hyperlink" Target="http://www.carbontrust.com/media/506150/cts398-low-temperature-asphalt-tarmac-case-study.pdf" TargetMode="External"/><Relationship Id="rId6" Type="http://schemas.openxmlformats.org/officeDocument/2006/relationships/hyperlink" Target="https://www.aggregate.com/documents/brochures/highways-sector-guide-aggregate-industries-b.pdf" TargetMode="External"/><Relationship Id="rId11" Type="http://schemas.openxmlformats.org/officeDocument/2006/relationships/hyperlink" Target="https://www.derbyshire.gov.uk/transport_roads/roads_traffic/harrp/default.asp" TargetMode="External"/><Relationship Id="rId5" Type="http://schemas.openxmlformats.org/officeDocument/2006/relationships/hyperlink" Target="https://shop.bsigroup.com/forms/PASs/PAS-2050/" TargetMode="External"/><Relationship Id="rId15" Type="http://schemas.openxmlformats.org/officeDocument/2006/relationships/hyperlink" Target="http://www.aggregate.com/pagefiles/6765/sustainability-report-2015.pdf" TargetMode="External"/><Relationship Id="rId10" Type="http://schemas.openxmlformats.org/officeDocument/2006/relationships/hyperlink" Target="https://www.derbyshire.gov.uk/transport_roads/roads_traffic/harrp/default.asp" TargetMode="External"/><Relationship Id="rId19" Type="http://schemas.openxmlformats.org/officeDocument/2006/relationships/hyperlink" Target="http://www.eurovia.com/media/129485/tempera_a4_gb_bd.pdf" TargetMode="External"/><Relationship Id="rId4" Type="http://schemas.openxmlformats.org/officeDocument/2006/relationships/hyperlink" Target="https://trl.co.uk/reports/PPR468" TargetMode="External"/><Relationship Id="rId9" Type="http://schemas.openxmlformats.org/officeDocument/2006/relationships/hyperlink" Target="https://www.lincolnshire.gov.uk/news/new-traffic-lights-on-bardney-bridge-will-help-reduce-carbon-footprint/129859.article" TargetMode="External"/><Relationship Id="rId14" Type="http://schemas.openxmlformats.org/officeDocument/2006/relationships/hyperlink" Target="http://www.cewales.org.uk/files/5514/7739/1657/Website_Version_-_CE_A465_4pp_EXEMPLAR_-_Design_Stage_Web.pdf" TargetMode="External"/><Relationship Id="rId22" Type="http://schemas.openxmlformats.org/officeDocument/2006/relationships/hyperlink" Target="https://www.irfnet.ch/files-upload/pdf-files/IRF_BP_Environment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8.png"/><Relationship Id="rId1" Type="http://schemas.openxmlformats.org/officeDocument/2006/relationships/hyperlink" Target="http://www.mhawe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667cw\AppData\Roaming\Microsoft\Templates\AECOM_Blank.dotm" TargetMode="External"/></Relationships>
</file>

<file path=word/theme/theme1.xml><?xml version="1.0" encoding="utf-8"?>
<a:theme xmlns:a="http://schemas.openxmlformats.org/drawingml/2006/main" name="Office Theme">
  <a:themeElements>
    <a:clrScheme name="AECOM Black">
      <a:dk1>
        <a:sysClr val="windowText" lastClr="000000"/>
      </a:dk1>
      <a:lt1>
        <a:sysClr val="window" lastClr="FFFFFF"/>
      </a:lt1>
      <a:dk2>
        <a:srgbClr val="000000"/>
      </a:dk2>
      <a:lt2>
        <a:srgbClr val="FFFFFF"/>
      </a:lt2>
      <a:accent1>
        <a:srgbClr val="00B5E2"/>
      </a:accent1>
      <a:accent2>
        <a:srgbClr val="84BD00"/>
      </a:accent2>
      <a:accent3>
        <a:srgbClr val="F68B1F"/>
      </a:accent3>
      <a:accent4>
        <a:srgbClr val="9E007E"/>
      </a:accent4>
      <a:accent5>
        <a:srgbClr val="FFE512"/>
      </a:accent5>
      <a:accent6>
        <a:srgbClr val="8C8279"/>
      </a:accent6>
      <a:hlink>
        <a:srgbClr val="63C1DF"/>
      </a:hlink>
      <a:folHlink>
        <a:srgbClr val="9C0880"/>
      </a:folHlink>
    </a:clrScheme>
    <a:fontScheme name="AECOM San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74B9-482C-447F-A6CC-287D2A5C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AECOM_Blank.dotm</Template>
  <TotalTime>4</TotalTime>
  <Pages>1</Pages>
  <Words>4525</Words>
  <Characters>25797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AECOM Blank</vt:lpstr>
    </vt:vector>
  </TitlesOfParts>
  <Company>AECOM</Company>
  <LinksUpToDate>false</LinksUpToDate>
  <CharactersWithSpaces>30262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AECOM Blank</dc:title>
  <dc:creator>Orrey, Eloise</dc:creator>
  <cp:lastModifiedBy>Caroline Toplis</cp:lastModifiedBy>
  <cp:revision>8</cp:revision>
  <cp:lastPrinted>2017-05-16T09:53:00Z</cp:lastPrinted>
  <dcterms:created xsi:type="dcterms:W3CDTF">2018-03-27T14:20:00Z</dcterms:created>
  <dcterms:modified xsi:type="dcterms:W3CDTF">2018-03-27T15:47:00Z</dcterms:modified>
  <cp:category>Blank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AECOM_Blank</vt:lpwstr>
  </property>
  <property fmtid="{D5CDD505-2E9C-101B-9397-08002B2CF9AE}" pid="3" name="TemplateVersion">
    <vt:lpwstr>1.4</vt:lpwstr>
  </property>
</Properties>
</file>